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27a43b3b14b28" /></Relationships>
</file>

<file path=word/document.xml><?xml version="1.0" encoding="utf-8"?>
<w:document xmlns:w="http://schemas.openxmlformats.org/wordprocessingml/2006/main">
  <w:body>
    <w:p>
      <w:r>
        <w:t>H-3754.1</w:t>
      </w:r>
    </w:p>
    <w:p>
      <w:pPr>
        <w:jc w:val="center"/>
      </w:pPr>
      <w:r>
        <w:t>_______________________________________________</w:t>
      </w:r>
    </w:p>
    <w:p/>
    <w:p>
      <w:pPr>
        <w:jc w:val="center"/>
      </w:pPr>
      <w:r>
        <w:rPr>
          <w:b/>
        </w:rPr>
        <w:t>HOUSE BILL 2313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and Appleton</w:t>
      </w:r>
    </w:p>
    <w:p/>
    <w:p>
      <w:r>
        <w:rPr>
          <w:t xml:space="preserve">Prefiled 01/08/20.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maintenance of certification as a condition for a physician to participate in a health carrier's provider network;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may not require a physician licensed under chapter 18.71 RCW or an osteopathic physician licensed under chapter 18.57 RCW to participate in a maintenance of certification requirement as a condition for the physician or osteopathic physician to be a participating provider in a health plan offered by the health carrier.</w:t>
      </w:r>
    </w:p>
    <w:p>
      <w:pPr>
        <w:spacing w:before="0" w:after="0" w:line="408" w:lineRule="exact"/>
        <w:ind w:left="0" w:right="0" w:firstLine="576"/>
        <w:jc w:val="left"/>
      </w:pPr>
      <w:r>
        <w:rPr/>
        <w:t xml:space="preserve">(2) For purposes of this section, "maintenance of certification" means the satisfactory participation in a formal recertification program to maintain board certification after initial certification from the American osteopathic association bureau of osteopathic specialists, the American board of medical specialties, or other accrediting organization recognized by the Washington medical commission or board of osteopathic medicine and surgery.</w:t>
      </w:r>
    </w:p>
    <w:p>
      <w:pPr>
        <w:spacing w:before="0" w:after="0" w:line="408" w:lineRule="exact"/>
        <w:ind w:left="0" w:right="0" w:firstLine="576"/>
        <w:jc w:val="left"/>
      </w:pPr>
      <w:r>
        <w:rPr/>
        <w:t xml:space="preserve">(3) This section applies to provider contracts entered or renewed on or after the effective date of this section.</w:t>
      </w:r>
    </w:p>
    <w:p/>
    <w:p>
      <w:pPr>
        <w:jc w:val="center"/>
      </w:pPr>
      <w:r>
        <w:rPr>
          <w:b/>
        </w:rPr>
        <w:t>--- END ---</w:t>
      </w:r>
    </w:p>
    <w:sectPr>
      <w:pgNumType w:start="1"/>
      <w:footerReference xmlns:r="http://schemas.openxmlformats.org/officeDocument/2006/relationships" r:id="R91036f32ba7349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1a13eac7784d0c" /><Relationship Type="http://schemas.openxmlformats.org/officeDocument/2006/relationships/footer" Target="/word/footer1.xml" Id="R91036f32ba7349c8" /></Relationships>
</file>