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99f8cc269d44f5" /></Relationships>
</file>

<file path=word/document.xml><?xml version="1.0" encoding="utf-8"?>
<w:document xmlns:w="http://schemas.openxmlformats.org/wordprocessingml/2006/main">
  <w:body>
    <w:p>
      <w:r>
        <w:t>H-3505.1</w:t>
      </w:r>
    </w:p>
    <w:p>
      <w:pPr>
        <w:jc w:val="center"/>
      </w:pPr>
      <w:r>
        <w:t>_______________________________________________</w:t>
      </w:r>
    </w:p>
    <w:p/>
    <w:p>
      <w:pPr>
        <w:jc w:val="center"/>
      </w:pPr>
      <w:r>
        <w:rPr>
          <w:b/>
        </w:rPr>
        <w:t>HOUSE BILL 2352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Fitzgibbon, Leavitt, Harris, and Wylie</w:t>
      </w:r>
    </w:p>
    <w:p/>
    <w:p>
      <w:r>
        <w:rPr>
          <w:t xml:space="preserve">Prefiled 01/09/20.</w:t>
        </w:rPr>
      </w:r>
      <w:r>
        <w:rPr>
          <w:t xml:space="preserve">Read first time 01/13/20.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for the arts program; and amending RCW 43.63A.750.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2006 c 371 s 235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w:t>
      </w:r>
      <w:r>
        <w:t>))</w:t>
      </w:r>
      <w:r>
        <w:rPr/>
        <w:t xml:space="preserve"> </w:t>
      </w:r>
      <w:r>
        <w:rPr>
          <w:u w:val="single"/>
        </w:rPr>
        <w:t xml:space="preserve">eighteen</w:t>
      </w:r>
      <w:r>
        <w:rPr/>
        <w:t xml:space="preserve">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w:t>
      </w:r>
      <w:r>
        <w:t>))</w:t>
      </w:r>
      <w:r>
        <w:rPr/>
        <w:t xml:space="preserve"> </w:t>
      </w:r>
      <w:r>
        <w:rPr>
          <w:u w:val="single"/>
        </w:rPr>
        <w:t xml:space="preserve">thirty-three and thirty-three one-hundredths</w:t>
      </w:r>
      <w:r>
        <w:rPr/>
        <w:t xml:space="preserve"> percent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58f45e16f2b949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bfc299ed54cfc" /><Relationship Type="http://schemas.openxmlformats.org/officeDocument/2006/relationships/footer" Target="/word/footer1.xml" Id="R58f45e16f2b94947" /></Relationships>
</file>