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dc5baca1ed4ef7" /></Relationships>
</file>

<file path=word/document.xml><?xml version="1.0" encoding="utf-8"?>
<w:document xmlns:w="http://schemas.openxmlformats.org/wordprocessingml/2006/main">
  <w:body>
    <w:p>
      <w:r>
        <w:t>H-4363.1</w:t>
      </w:r>
    </w:p>
    <w:p>
      <w:pPr>
        <w:jc w:val="center"/>
      </w:pPr>
      <w:r>
        <w:t>_______________________________________________</w:t>
      </w:r>
    </w:p>
    <w:p/>
    <w:p>
      <w:pPr>
        <w:jc w:val="center"/>
      </w:pPr>
      <w:r>
        <w:rPr>
          <w:b/>
        </w:rPr>
        <w:t>SUBSTITUTE HOUSE BILL 2375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Public Safety (originally sponsored by Representatives Leavitt, Irwin, Davis, Harris, Klippert, and Walen)</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tableting and encapsulating machines and controlled substance imitation materials; amending RCW 9.94A.518; adding a new section to chapter 69.50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It is unlawful for any person to possess, purchase, deliver, sell, or possess with intent to sell a tableting machine or encapsulating machine knowing, or under circumstances where one reasonably should know, that it will be used to manufacture, compound, convert, produce, process, prepare, or otherwise introduce into the human body a controlled substance, other than marijuana, in violation of this chapter.</w:t>
      </w:r>
    </w:p>
    <w:p>
      <w:pPr>
        <w:spacing w:before="0" w:after="0" w:line="408" w:lineRule="exact"/>
        <w:ind w:left="0" w:right="0" w:firstLine="576"/>
        <w:jc w:val="left"/>
      </w:pPr>
      <w:r>
        <w:rPr/>
        <w:t xml:space="preserve">(2) Any person who violates this section is guilty of a class C felony.</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"Encapsulating machine" means manual, semiautomatic, or fully automatic equipment that can be used to fill shells or capsules with powdered or granular solids or semisolid material to produce coherent solid contents.</w:t>
      </w:r>
    </w:p>
    <w:p>
      <w:pPr>
        <w:spacing w:before="0" w:after="0" w:line="408" w:lineRule="exact"/>
        <w:ind w:left="0" w:right="0" w:firstLine="576"/>
        <w:jc w:val="left"/>
      </w:pPr>
      <w:r>
        <w:rPr/>
        <w:t xml:space="preserve">(b) "Tableting machine" means manual, semiautomatic, or fully automatic equipment that can be used to compact, compress, or mold powdered or granular solids or semisolid material to produce fused coherent solid tablets.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2003 c 53 s 57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DRUG OFFENSES</w:t>
            </w:r>
          </w:p>
          <w:p>
            <w:pPr>
              <w:spacing w:before="0" w:after="0" w:line="408" w:lineRule="exact"/>
              <w:ind w:left="0" w:right="0" w:firstLine="0"/>
              <w:jc w:val="center"/>
            </w:pPr>
            <w:r>
              <w:rPr>
                <w:rFonts w:ascii="Times New Roman" w:hAnsi="Times New Roman"/>
                <w:sz w:val="20"/>
              </w:rPr>
              <w:t xml:space="preserve">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Any felony offense under chapter 69.50 RCW with a deadly weapon special verdict under RCW </w:t>
            </w:r>
            <w:r>
              <w:t>((</w:t>
            </w:r>
            <w:r>
              <w:rPr>
                <w:rFonts w:ascii="Times New Roman" w:hAnsi="Times New Roman"/>
                <w:strike/>
                <w:sz w:val="20"/>
              </w:rPr>
              <w:t xml:space="preserve">9.94A.602</w:t>
            </w:r>
            <w:r>
              <w:t>))</w:t>
            </w:r>
            <w:r>
              <w:rPr>
                <w:rFonts w:ascii="Times New Roman" w:hAnsi="Times New Roman"/>
                <w:sz w:val="20"/>
              </w:rPr>
              <w:t xml:space="preserve"> </w:t>
            </w:r>
            <w:r>
              <w:rPr>
                <w:rFonts w:ascii="Times New Roman" w:hAnsi="Times New Roman"/>
                <w:sz w:val="20"/>
                <w:u w:val="single"/>
              </w:rPr>
              <w:t xml:space="preserve">9.94A.825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Controlled Substance Homicide (RCW 69.50.415)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imitation controlled substance by person eighteen or over to person under eighteen (RCW 69.52.030</w:t>
            </w:r>
            <w:r>
              <w:t>((</w:t>
            </w:r>
            <w:r>
              <w:rPr>
                <w:rFonts w:ascii="Times New Roman" w:hAnsi="Times New Roman"/>
                <w:strike/>
                <w:sz w:val="20"/>
              </w:rPr>
              <w:t xml:space="preserve">(2)</w:t>
            </w:r>
            <w:r>
              <w:t>))</w:t>
            </w:r>
            <w:r>
              <w:rPr>
                <w:rFonts w:ascii="Times New Roman" w:hAnsi="Times New Roman"/>
                <w:sz w:val="20"/>
              </w:rPr>
              <w:t xml:space="preserve"> </w:t>
            </w:r>
            <w:r>
              <w:rPr>
                <w:rFonts w:ascii="Times New Roman" w:hAnsi="Times New Roman"/>
                <w:sz w:val="20"/>
                <w:u w:val="single"/>
              </w:rPr>
              <w:t xml:space="preserve">(3)</w:t>
            </w:r>
            <w:r>
              <w:rPr>
                <w:rFonts w:ascii="Times New Roman" w:hAnsi="Times New Roman"/>
                <w:sz w:val="20"/>
              </w:rPr>
              <w:t xml:space="preserv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Involving a minor in drug dealing (RCW 69.50.4015)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narcotic from Schedule III, IV, or V or a nonnarcotic, except flunitrazepam or methamphetamine, from Schedule I-V to someone under 18 and 3 years junior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Selling for profit (controlled or counterfeit) any controlled substance (RCW 69.50.410)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Create, deliver, or possess a counterfeit controlled substance (RCW 69.50.4011)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 or possess with intent to deliver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a material in lieu of a controlled substance (RCW 69.50.4012)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Maintaining a Dwelling or Place for Controlled Substances (RCW 69.50.402(1)(f))</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 or II or flunitrazepam from Schedule IV (RCW 69.50.401(2)(a))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III, IV, or V or nonnarcotics from Schedule I-V (except marijuana, amphetamine, methamphetamines, or flunitrazepam) (RCW 69.50.401(2) (c) through (e))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Possess, purchase, deliver, sell, or possess with intent to sell a tableting machine or encapsulating machine (section 1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(RCW 69.41.020)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for a Controlled Substance (RCW 69.50.403)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marijuana (RCW 69.50.401(2)(c))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 Controlled Substance that is a Narcotic from Schedule III, IV, or V or Nonnarcotic from Schedule I-V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Controlled Substance that is either heroin or narcotics from Schedule I or II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Building for Drug Purposes (RCW 69.53.010)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d3e89ca3ecd34d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c646ea80124371" /><Relationship Type="http://schemas.openxmlformats.org/officeDocument/2006/relationships/footer" Target="/word/footer1.xml" Id="Rd3e89ca3ecd34d6d" /></Relationships>
</file>