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af4e9ae4c0416f" /></Relationships>
</file>

<file path=word/document.xml><?xml version="1.0" encoding="utf-8"?>
<w:document xmlns:w="http://schemas.openxmlformats.org/wordprocessingml/2006/main">
  <w:body>
    <w:p>
      <w:r>
        <w:t>H-4454.1</w:t>
      </w:r>
    </w:p>
    <w:p>
      <w:pPr>
        <w:jc w:val="center"/>
      </w:pPr>
      <w:r>
        <w:t>_______________________________________________</w:t>
      </w:r>
    </w:p>
    <w:p/>
    <w:p>
      <w:pPr>
        <w:jc w:val="center"/>
      </w:pPr>
      <w:r>
        <w:rPr>
          <w:b/>
        </w:rPr>
        <w:t>SUBSTITUTE HOUSE BILL 2414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Gregerson, Hudgins, Callan, Frame, Peterson, Santos, Wylie, Doglio, and Morgan)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equity; amending RCW 43.330.530, 43.330.532, 43.330.534, 43.330.538, 43.330.412, and 43.330.421;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broadband connection and digital literacy are increasingly critical for Washingtonians' ability to participate in society, the economy, and civic institutions.</w:t>
      </w:r>
    </w:p>
    <w:p>
      <w:pPr>
        <w:spacing w:before="0" w:after="0" w:line="408" w:lineRule="exact"/>
        <w:ind w:left="0" w:right="0" w:firstLine="576"/>
        <w:jc w:val="left"/>
      </w:pPr>
      <w:r>
        <w:rPr/>
        <w:t xml:space="preserve">(2) The legislature further finds that broadband connection and digital literacy are critical in accessing health care and essential services, obtaining an education, and building careers in Washington.</w:t>
      </w:r>
    </w:p>
    <w:p>
      <w:pPr>
        <w:spacing w:before="0" w:after="0" w:line="408" w:lineRule="exact"/>
        <w:ind w:left="0" w:right="0" w:firstLine="576"/>
        <w:jc w:val="left"/>
      </w:pPr>
      <w:r>
        <w:rPr/>
        <w:t xml:space="preserve">(3) The legislature further finds that digital exclusion carries an immense societal and economic cost for Washingtonians. Digital exclusion materially harms an individual's opportunity for economic success, educational achievement, positive health outcomes, social inclusion, and civic engagement. Digital exclusion also exacerbates existing wealth and income gaps, especially those experienced by covered populations.</w:t>
      </w:r>
    </w:p>
    <w:p>
      <w:pPr>
        <w:spacing w:before="0" w:after="0" w:line="408" w:lineRule="exact"/>
        <w:ind w:left="0" w:right="0" w:firstLine="576"/>
        <w:jc w:val="left"/>
      </w:pPr>
      <w:r>
        <w:rPr/>
        <w:t xml:space="preserve">(4) The legislature further finds that achieving digital equity in Washington requires additional and sustained investment and research efforts and is a matter of social and economic justice.</w:t>
      </w:r>
    </w:p>
    <w:p>
      <w:pPr>
        <w:spacing w:before="0" w:after="0" w:line="408" w:lineRule="exact"/>
        <w:ind w:left="0" w:right="0" w:firstLine="576"/>
        <w:jc w:val="left"/>
      </w:pPr>
      <w:r>
        <w:rPr/>
        <w:t xml:space="preserve">(5) Therefore, it is the intent of the legislature to create a digital equity capacity grant program and a digital equity competitive grant program to promote the expansion of digital equity across the state by supporting digital inclusion activities and building capacity for local jurisdictions to spur greater adoption of broadband among covered populations throughout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w:t>
      </w:r>
      <w:r>
        <w:rPr>
          <w:u w:val="single"/>
        </w:rPr>
        <w:t xml:space="preserve">(a)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(2) "Aging individual" means an individual sixty years of age or older.</w:t>
      </w:r>
    </w:p>
    <w:p>
      <w:pPr>
        <w:spacing w:before="0" w:after="0" w:line="408" w:lineRule="exact"/>
        <w:ind w:left="0" w:right="0" w:firstLine="576"/>
        <w:jc w:val="left"/>
      </w:pPr>
      <w:r>
        <w:rPr>
          <w:u w:val="single"/>
        </w:rPr>
        <w:t xml:space="preserve">(3)</w:t>
      </w:r>
      <w:r>
        <w:rPr/>
        <w:t xml:space="preserve"> "Board" means the public works board established in RCW 43.155.030.</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t>((</w:t>
      </w:r>
      <w:r>
        <w:rPr>
          <w:strike/>
        </w:rPr>
        <w:t xml:space="preserve">(3)</w:t>
      </w:r>
      <w:r>
        <w:t>))</w:t>
      </w:r>
      <w:r>
        <w:rPr/>
        <w:t xml:space="preserve"> </w:t>
      </w:r>
      <w:r>
        <w:rPr>
          <w:u w:val="single"/>
        </w:rPr>
        <w:t xml:space="preserve">(5) "Broadband adoption" means the process by which an individual obtains daily access to the internet that:</w:t>
      </w:r>
    </w:p>
    <w:p>
      <w:pPr>
        <w:spacing w:before="0" w:after="0" w:line="408" w:lineRule="exact"/>
        <w:ind w:left="0" w:right="0" w:firstLine="576"/>
        <w:jc w:val="left"/>
      </w:pPr>
      <w:r>
        <w:rPr>
          <w:u w:val="single"/>
        </w:rPr>
        <w:t xml:space="preserve">(a) Is at a speed, quality,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Allows individuals the digital skills necessary to participate online; and</w:t>
      </w:r>
    </w:p>
    <w:p>
      <w:pPr>
        <w:spacing w:before="0" w:after="0" w:line="408" w:lineRule="exact"/>
        <w:ind w:left="0" w:right="0" w:firstLine="576"/>
        <w:jc w:val="left"/>
      </w:pPr>
      <w:r>
        <w:rPr>
          <w:u w:val="single"/>
        </w:rPr>
        <w:t xml:space="preserve">(c) Is on a personal device that is on a secure and convenient network.</w:t>
      </w:r>
    </w:p>
    <w:p>
      <w:pPr>
        <w:spacing w:before="0" w:after="0" w:line="408" w:lineRule="exact"/>
        <w:ind w:left="0" w:right="0" w:firstLine="576"/>
        <w:jc w:val="left"/>
      </w:pPr>
      <w:r>
        <w:rPr>
          <w:u w:val="single"/>
        </w:rPr>
        <w:t xml:space="preserve">(6)</w:t>
      </w:r>
      <w:r>
        <w:rPr/>
        <w:t xml:space="preserve">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(8)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(9)(a) "Digital inclusion" means the activities that are necessary to ensure that all individuals in Washington have access to, and the use of, affordable information and communication technologies, including:</w:t>
      </w:r>
    </w:p>
    <w:p>
      <w:pPr>
        <w:spacing w:before="0" w:after="0" w:line="408" w:lineRule="exact"/>
        <w:ind w:left="0" w:right="0" w:firstLine="576"/>
        <w:jc w:val="left"/>
      </w:pPr>
      <w:r>
        <w:rPr>
          <w:u w:val="single"/>
        </w:rPr>
        <w:t xml:space="preserve">(i) Reliable fixed and wireless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(10)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(11) "Disability" has the same meaning as defined in RCW 49.60.040.</w:t>
      </w:r>
    </w:p>
    <w:p>
      <w:pPr>
        <w:spacing w:before="0" w:after="0" w:line="408" w:lineRule="exact"/>
        <w:ind w:left="0" w:right="0" w:firstLine="576"/>
        <w:jc w:val="left"/>
      </w:pPr>
      <w:r>
        <w:rPr>
          <w:u w:val="single"/>
        </w:rPr>
        <w:t xml:space="preserve">(12)</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(7)</w:t>
      </w:r>
      <w:r>
        <w:t>))</w:t>
      </w:r>
      <w:r>
        <w:rPr/>
        <w:t xml:space="preserve"> </w:t>
      </w:r>
      <w:r>
        <w:rPr>
          <w:u w:val="single"/>
        </w:rPr>
        <w:t xml:space="preserve">(14) "Low-income household" means a household, the federal taxable income of which is not more than two hundred percent of an amount equal to the poverty level, as determined by using criteria of poverty established by the United States bureau of the census, for the most recently completed taxable year.</w:t>
      </w:r>
    </w:p>
    <w:p>
      <w:pPr>
        <w:spacing w:before="0" w:after="0" w:line="408" w:lineRule="exact"/>
        <w:ind w:left="0" w:right="0" w:firstLine="576"/>
        <w:jc w:val="left"/>
      </w:pPr>
      <w:r>
        <w:rPr>
          <w:u w:val="single"/>
        </w:rPr>
        <w:t xml:space="preserve">(15)</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(8)</w:t>
      </w:r>
      <w:r>
        <w:t>))</w:t>
      </w:r>
      <w:r>
        <w:rPr/>
        <w:t xml:space="preserve"> </w:t>
      </w:r>
      <w:r>
        <w:rPr>
          <w:u w:val="single"/>
        </w:rPr>
        <w:t xml:space="preserve">(16)</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(9)</w:t>
      </w:r>
      <w:r>
        <w:t>))</w:t>
      </w:r>
      <w:r>
        <w:rPr/>
        <w:t xml:space="preserve"> </w:t>
      </w:r>
      <w:r>
        <w:rPr>
          <w:u w:val="single"/>
        </w:rPr>
        <w:t xml:space="preserve">(17)</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(18) "Underserved population" means:</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 and</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(19)</w:t>
      </w:r>
      <w:r>
        <w:rPr/>
        <w:t xml:space="preserve">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w:t>
      </w:r>
      <w:r>
        <w:t>((</w:t>
      </w:r>
      <w:r>
        <w:rPr>
          <w:strike/>
        </w:rPr>
        <w:t xml:space="preserve">unserved</w:t>
      </w:r>
      <w:r>
        <w:t>))</w:t>
      </w:r>
      <w:r>
        <w:rPr/>
        <w:t xml:space="preserve"> </w:t>
      </w:r>
      <w:r>
        <w:rPr>
          <w:u w:val="single"/>
        </w:rPr>
        <w:t xml:space="preserve">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w:t>
      </w:r>
      <w:r>
        <w:rPr>
          <w:u w:val="single"/>
        </w:rPr>
        <w:t xml:space="preserve">s</w:t>
      </w:r>
      <w:r>
        <w:rPr/>
        <w:t xml:space="preserve"> created in RCW 43.155.160 </w:t>
      </w:r>
      <w:r>
        <w:rPr>
          <w:u w:val="single"/>
        </w:rPr>
        <w:t xml:space="preserve">and 43.330.412 and section 7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0" w:after="0" w:line="408" w:lineRule="exact"/>
        <w:ind w:left="0" w:right="0" w:firstLine="576"/>
        <w:jc w:val="left"/>
      </w:pPr>
      <w:r>
        <w:rPr>
          <w:u w:val="single"/>
        </w:rPr>
        <w:t xml:space="preserve">(3) Subject to funds appropriated for this specific purpose, by July 1, 2021, the office must prepare a report documenting the comparative availability and adoption of broadband across the state, including barriers to adoption. The department may use any source including, but not limited to, data collected from:</w:t>
      </w:r>
    </w:p>
    <w:p>
      <w:pPr>
        <w:spacing w:before="0" w:after="0" w:line="408" w:lineRule="exact"/>
        <w:ind w:left="0" w:right="0" w:firstLine="576"/>
        <w:jc w:val="left"/>
      </w:pPr>
      <w:r>
        <w:rPr>
          <w:u w:val="single"/>
        </w:rPr>
        <w:t xml:space="preserve">(a) The federal communications commission;</w:t>
      </w:r>
    </w:p>
    <w:p>
      <w:pPr>
        <w:spacing w:before="0" w:after="0" w:line="408" w:lineRule="exact"/>
        <w:ind w:left="0" w:right="0" w:firstLine="576"/>
        <w:jc w:val="left"/>
      </w:pPr>
      <w:r>
        <w:rPr>
          <w:u w:val="single"/>
        </w:rPr>
        <w:t xml:space="preserve">(b) The American community survey or, if necessary, other data collected by the United States bureau of the census; and</w:t>
      </w:r>
    </w:p>
    <w:p>
      <w:pPr>
        <w:spacing w:before="0" w:after="0" w:line="408" w:lineRule="exact"/>
        <w:ind w:left="0" w:right="0" w:firstLine="576"/>
        <w:jc w:val="left"/>
      </w:pPr>
      <w:r>
        <w:rPr>
          <w:u w:val="single"/>
        </w:rPr>
        <w:t xml:space="preserve">(c) State, local, and community reports and research on broadband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w:t>
      </w:r>
      <w:r>
        <w:t>))</w:t>
      </w:r>
      <w:r>
        <w:rPr/>
        <w:t xml:space="preserve"> </w:t>
      </w:r>
      <w:r>
        <w:rPr>
          <w:u w:val="single"/>
        </w:rPr>
        <w:t xml:space="preserve">digital equity</w:t>
      </w:r>
      <w:r>
        <w:rPr/>
        <w:t xml:space="preserve"> opportunity program is created to </w:t>
      </w:r>
      <w:r>
        <w:t>((</w:t>
      </w:r>
      <w:r>
        <w:rPr>
          <w:strike/>
        </w:rPr>
        <w:t xml:space="preserve">support the efforts of community technology programs</w:t>
      </w:r>
      <w:r>
        <w:t>))</w:t>
      </w:r>
      <w:r>
        <w:rPr/>
        <w:t xml:space="preserve"> </w:t>
      </w:r>
      <w:r>
        <w:rPr>
          <w:u w:val="single"/>
        </w:rPr>
        <w:t xml:space="preserve">advance broadband adoption and digital equity and inclusion</w:t>
      </w:r>
      <w:r>
        <w:rPr/>
        <w:t xml:space="preserve"> throughout the state. The </w:t>
      </w:r>
      <w:r>
        <w:t>((</w:t>
      </w:r>
      <w:r>
        <w:rPr>
          <w:strike/>
        </w:rPr>
        <w:t xml:space="preserve">community technology</w:t>
      </w:r>
      <w:r>
        <w:t>))</w:t>
      </w:r>
      <w:r>
        <w:rPr/>
        <w:t xml:space="preserve"> </w:t>
      </w:r>
      <w:r>
        <w:rPr>
          <w:u w:val="single"/>
        </w:rPr>
        <w:t xml:space="preserve">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w:t>
      </w:r>
      <w:r>
        <w:t>((</w:t>
      </w:r>
      <w:r>
        <w:rPr>
          <w:strike/>
        </w:rPr>
        <w:t xml:space="preserve">organizational and capacity building</w:t>
      </w:r>
      <w:r>
        <w:t>))</w:t>
      </w:r>
      <w:r>
        <w:rPr/>
        <w:t xml:space="preserve"> support to community technology programs throughout the state</w:t>
      </w:r>
      <w:r>
        <w:t>((</w:t>
      </w:r>
      <w:r>
        <w:rPr>
          <w:strike/>
        </w:rPr>
        <w:t xml:space="preserve">, and identify and facilitate the availability of other public and private sources of funds to enhance the purposes of the program and the work of community technology programs. No</w:t>
      </w:r>
      <w:r>
        <w:t>))</w:t>
      </w:r>
      <w:r>
        <w:rPr/>
        <w:t xml:space="preserve"> </w:t>
      </w:r>
      <w:r>
        <w:rPr>
          <w:u w:val="single"/>
        </w:rPr>
        <w:t xml:space="preserve">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both with respect to and independent of the covered programs, in order to achieve digital equity. After July 1, 2023, no</w:t>
      </w:r>
      <w:r>
        <w:rPr/>
        <w:t xml:space="preserve"> more than fifteen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w:t>
      </w:r>
      <w:r>
        <w:t>))</w:t>
      </w:r>
      <w:r>
        <w:rPr/>
        <w:t xml:space="preserve"> </w:t>
      </w:r>
      <w:r>
        <w:rPr>
          <w:u w:val="single"/>
        </w:rPr>
        <w:t xml:space="preserve">advance digital equity and digital inclusion by providing</w:t>
      </w:r>
      <w:r>
        <w:rPr/>
        <w:t xml:space="preserve"> training and skill-building opportunities; access to hardware and software; internet connectivity; digital media literacy; assistance in the adoption of information and communication technologies in low-income and underserved areas </w:t>
      </w:r>
      <w:r>
        <w:rPr>
          <w:u w:val="single"/>
        </w:rPr>
        <w:t xml:space="preserve">and populations</w:t>
      </w:r>
      <w:r>
        <w:rPr/>
        <w:t xml:space="preserve"> of the state; and development of locally relevant content and delivery of vital services through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of matching funds and resources, which are equivalent to at least </w:t>
      </w:r>
      <w:r>
        <w:t>((</w:t>
      </w:r>
      <w:r>
        <w:rPr>
          <w:strike/>
        </w:rPr>
        <w:t xml:space="preserve">one-quarter</w:t>
      </w:r>
      <w:r>
        <w:t>))</w:t>
      </w:r>
      <w:r>
        <w:rPr/>
        <w:t xml:space="preserve"> </w:t>
      </w:r>
      <w:r>
        <w:rPr>
          <w:u w:val="single"/>
        </w:rPr>
        <w:t xml:space="preserve">ten percent</w:t>
      </w:r>
      <w:r>
        <w:rPr/>
        <w:t xml:space="preserve"> of the grant amount committed to the applicant's strategy;</w:t>
      </w:r>
    </w:p>
    <w:p>
      <w:pPr>
        <w:spacing w:before="0" w:after="0" w:line="408" w:lineRule="exact"/>
        <w:ind w:left="0" w:right="0" w:firstLine="576"/>
        <w:jc w:val="left"/>
      </w:pPr>
      <w:r>
        <w:rPr/>
        <w:t xml:space="preserve">(f)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rPr/>
        <w:t xml:space="preserve">(g) Comply with such other requirements as the director establishes.</w:t>
      </w:r>
    </w:p>
    <w:p>
      <w:pPr>
        <w:spacing w:before="0" w:after="0" w:line="408" w:lineRule="exact"/>
        <w:ind w:left="0" w:right="0" w:firstLine="576"/>
        <w:jc w:val="left"/>
      </w:pPr>
      <w:r>
        <w:rPr/>
        <w:t xml:space="preserve">(3) The director may use no more than ten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rPr/>
        <w:t xml:space="preserve">(4) The director must establish expected program outcomes for each grant recipient and must require grant recipients to provide an annual accounting of program outcomes.</w:t>
      </w:r>
    </w:p>
    <w:p>
      <w:pPr>
        <w:spacing w:before="0" w:after="0" w:line="408" w:lineRule="exact"/>
        <w:ind w:left="0" w:right="0" w:firstLine="576"/>
        <w:jc w:val="left"/>
      </w:pPr>
      <w:r>
        <w:rPr>
          <w:u w:val="single"/>
        </w:rPr>
        <w:t xml:space="preserve">(5) In establishing the digital equity opportunity program, the department shall consult with the action team established in RCW 43.330.421.</w:t>
      </w:r>
    </w:p>
    <w:p>
      <w:pPr>
        <w:spacing w:before="0" w:after="0" w:line="408" w:lineRule="exact"/>
        <w:ind w:left="0" w:right="0" w:firstLine="576"/>
        <w:jc w:val="left"/>
      </w:pPr>
      <w:r>
        <w:rPr>
          <w:u w:val="single"/>
        </w:rPr>
        <w:t xml:space="preserve">(6) No grant under the digital equity opportunity program created under this section may be awarded based on a formula or criteria that gives preference to urban areas over rural areas, including the use of a criterion in awarding a grant that affords increased weight the greater the density of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a digital equity planning grant program.</w:t>
      </w:r>
    </w:p>
    <w:p>
      <w:pPr>
        <w:spacing w:before="0" w:after="0" w:line="408" w:lineRule="exact"/>
        <w:ind w:left="0" w:right="0" w:firstLine="576"/>
        <w:jc w:val="left"/>
      </w:pPr>
      <w:r>
        <w:rPr/>
        <w:t xml:space="preserve">(2) This program shall provide grants to local governments, institutions of higher education, or other entities who have entered into an agreement with a local government, to fund the development of a digital equity plan for a discrete geographic region of the state. Priority must be given for grant applications accompanied by express support from nonprofit community or neighborhood-based organizations, public development authorities, federally recognized Indian tribes in the state, or other community partners and partners from the categories of institutions outlined in RCW 43.330.421. Only the director or the director's designee may authorize expenditures.</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department must evaluate and rank applications using objective criteria such as the number of underserved population served and subjective criteria such as the degree of support and engagement evidenced by the community who will be served.</w:t>
      </w:r>
    </w:p>
    <w:p>
      <w:pPr>
        <w:spacing w:before="0" w:after="0" w:line="408" w:lineRule="exact"/>
        <w:ind w:left="0" w:right="0" w:firstLine="576"/>
        <w:jc w:val="left"/>
      </w:pPr>
      <w:r>
        <w:rPr/>
        <w:t xml:space="preserve">(5) No planning grant under this section may be awarded based on a formula or criteria that gives preference to urban areas over rural areas, including the use of a criterion in awarding a grant that affords increased weight the greater the density of population.</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421</w:t>
      </w:r>
      <w:r>
        <w:rPr/>
        <w:t xml:space="preserve"> and 2011 1st sp.s. c 43 s 610 are each amended to read as follows:</w:t>
      </w:r>
    </w:p>
    <w:p>
      <w:pPr>
        <w:spacing w:before="0" w:after="0" w:line="408" w:lineRule="exact"/>
        <w:ind w:left="0" w:right="0" w:firstLine="576"/>
        <w:jc w:val="left"/>
      </w:pPr>
      <w:r>
        <w:t>((</w:t>
      </w:r>
      <w:r>
        <w:rPr>
          <w:strike/>
        </w:rPr>
        <w:t xml:space="preserve">Subject to the availability of federal or state funding, the</w:t>
      </w:r>
      <w:r>
        <w:t>))</w:t>
      </w:r>
      <w:r>
        <w:rPr/>
        <w:t xml:space="preserve"> </w:t>
      </w:r>
      <w:r>
        <w:rPr>
          <w:u w:val="single"/>
        </w:rPr>
        <w:t xml:space="preserve">The</w:t>
      </w:r>
      <w:r>
        <w:rPr/>
        <w:t xml:space="preserve"> department may convene </w:t>
      </w:r>
      <w:r>
        <w:t>((</w:t>
      </w:r>
      <w:r>
        <w:rPr>
          <w:strike/>
        </w:rPr>
        <w:t xml:space="preserve">an advisory group on digital inclusion and technology planning. The advisory group</w:t>
      </w:r>
      <w:r>
        <w:t>))</w:t>
      </w:r>
      <w:r>
        <w:rPr/>
        <w:t xml:space="preserve"> </w:t>
      </w:r>
      <w:r>
        <w:rPr>
          <w:u w:val="single"/>
        </w:rPr>
        <w:t xml:space="preserve">a statewide action team on broadband access and adoption. The team</w:t>
      </w:r>
      <w:r>
        <w:rPr/>
        <w:t xml:space="preserve"> may include, but is not limited to, volunteer representatives from </w:t>
      </w:r>
      <w:r>
        <w:t>((</w:t>
      </w:r>
      <w:r>
        <w:rPr>
          <w:strike/>
        </w:rPr>
        <w:t xml:space="preserve">community technology</w:t>
      </w:r>
      <w:r>
        <w:t>))</w:t>
      </w:r>
      <w:r>
        <w:rPr/>
        <w:t xml:space="preserve"> </w:t>
      </w:r>
      <w:r>
        <w:rPr>
          <w:u w:val="single"/>
        </w:rPr>
        <w:t xml:space="preserve">community-based</w:t>
      </w:r>
      <w:r>
        <w:rPr/>
        <w:t xml:space="preserve"> organizations, </w:t>
      </w:r>
      <w:r>
        <w:rPr>
          <w:u w:val="single"/>
        </w:rPr>
        <w:t xml:space="preserve">workforce training providers,</w:t>
      </w:r>
      <w:r>
        <w:rPr/>
        <w:t xml:space="preserve"> telecommunications providers, higher education institutions, K-12 education institutions, public health institutions, public housing entities, and local government and other governmental </w:t>
      </w:r>
      <w:r>
        <w:rPr>
          <w:u w:val="single"/>
        </w:rPr>
        <w:t xml:space="preserve">and community</w:t>
      </w:r>
      <w:r>
        <w:rPr/>
        <w:t xml:space="preserve"> entities that are engaged in community technology </w:t>
      </w:r>
      <w:r>
        <w:rPr>
          <w:u w:val="single"/>
        </w:rPr>
        <w:t xml:space="preserve">and digital inclusion</w:t>
      </w:r>
      <w:r>
        <w:rPr/>
        <w:t xml:space="preserve"> activities. </w:t>
      </w:r>
      <w:r>
        <w:rPr>
          <w:u w:val="single"/>
        </w:rPr>
        <w:t xml:space="preserve">Consideration shall be given to ensuring inclusion of diverse demographics and representation of covered populations who most need broadband access and help with broadband adoption. When significant federal funding opportunities arise, the department is encouraged to tailor membership of the action team or a subset of the action team to include such members as will promote the optimal coordination in leveraging federal funds.</w:t>
      </w:r>
    </w:p>
    <w:p/>
    <w:p>
      <w:pPr>
        <w:jc w:val="center"/>
      </w:pPr>
      <w:r>
        <w:rPr>
          <w:b/>
        </w:rPr>
        <w:t>--- END ---</w:t>
      </w:r>
    </w:p>
    <w:sectPr>
      <w:pgNumType w:start="1"/>
      <w:footerReference xmlns:r="http://schemas.openxmlformats.org/officeDocument/2006/relationships" r:id="R19c56abc9e384a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254d9e14345fa" /><Relationship Type="http://schemas.openxmlformats.org/officeDocument/2006/relationships/footer" Target="/word/footer1.xml" Id="R19c56abc9e384adc" /></Relationships>
</file>