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0740f6a8c44e6" /></Relationships>
</file>

<file path=word/document.xml><?xml version="1.0" encoding="utf-8"?>
<w:document xmlns:w="http://schemas.openxmlformats.org/wordprocessingml/2006/main">
  <w:body>
    <w:p>
      <w:r>
        <w:t>H-3833.2</w:t>
      </w:r>
    </w:p>
    <w:p>
      <w:pPr>
        <w:jc w:val="center"/>
      </w:pPr>
      <w:r>
        <w:t>_______________________________________________</w:t>
      </w:r>
    </w:p>
    <w:p/>
    <w:p>
      <w:pPr>
        <w:jc w:val="center"/>
      </w:pPr>
      <w:r>
        <w:rPr>
          <w:b/>
        </w:rPr>
        <w:t>HOUSE BILL 2466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Frame, Sells, Tharinger, and Wylie</w:t>
      </w:r>
    </w:p>
    <w:p/>
    <w:p>
      <w:r>
        <w:rPr>
          <w:t xml:space="preserve">Read first time 01/14/20.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public disclosure of public records of the legislature and legislators; amending RCW 42.56.010, 42.56.580, 40.14.140, 42.56.070, 42.56.090, 42.56.100, 42.56.150, 42.56.120, 42.56.520, and 42.40.030; adding new sections to chapter 42.56 RCW; and repealing RCW 42.56.560.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w:t>
      </w:r>
      <w:r>
        <w:rPr>
          <w:u w:val="single"/>
        </w:rPr>
        <w:t xml:space="preserve">, and all legislative entities within the legislative branch of government. "Legislative entity" includes the house of representatives, the senate, individual legislators, the office of the chief clerk of the house of representatives, the office of the secretary of the senate, the office of the code reviser, the office of the state actuary, the redistricting commission, the legislative ethics board, legislative support services, and every standing committee, advisory committee, or task force created by one or both chambers of the legislature</w:t>
      </w:r>
      <w:r>
        <w:rPr/>
        <w:t xml:space="preserve">.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whose responsibility is to serve as a point of contact for members of the public in requesting disclosure of public records and to oversee the agency's compliance with the public records disclosure requirements of this chapter. A state or local agency's public records officer may appoint an employee or official of another agency as its public records officer. </w:t>
      </w:r>
      <w:r>
        <w:rPr>
          <w:u w:val="single"/>
        </w:rPr>
        <w:t xml:space="preserve">For legislative entities, public records officers are designated in subsection (4) of this section.</w:t>
      </w:r>
    </w:p>
    <w:p>
      <w:pPr>
        <w:spacing w:before="0" w:after="0" w:line="408" w:lineRule="exact"/>
        <w:ind w:left="0" w:right="0" w:firstLine="576"/>
        <w:jc w:val="left"/>
      </w:pPr>
      <w:r>
        <w:rPr/>
        <w:t xml:space="preserve">(2)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rPr/>
        <w:t xml:space="preserve">(3)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Pr>
        <w:spacing w:before="0" w:after="0" w:line="408" w:lineRule="exact"/>
        <w:ind w:left="0" w:right="0" w:firstLine="576"/>
        <w:jc w:val="left"/>
      </w:pPr>
      <w:r>
        <w:rPr>
          <w:u w:val="single"/>
        </w:rPr>
        <w:t xml:space="preserve">(4) The public records officers for legislative entities are as follows:</w:t>
      </w:r>
    </w:p>
    <w:p>
      <w:pPr>
        <w:spacing w:before="0" w:after="0" w:line="408" w:lineRule="exact"/>
        <w:ind w:left="0" w:right="0" w:firstLine="576"/>
        <w:jc w:val="left"/>
      </w:pPr>
      <w:r>
        <w:rPr>
          <w:u w:val="single"/>
        </w:rPr>
        <w:t xml:space="preserve">(a) For representatives and committees, task forces, and other entities solely within the house of representatives, the chief clerk of the house of representatives or the chief clerk's designee is the public records officer;</w:t>
      </w:r>
    </w:p>
    <w:p>
      <w:pPr>
        <w:spacing w:before="0" w:after="0" w:line="408" w:lineRule="exact"/>
        <w:ind w:left="0" w:right="0" w:firstLine="576"/>
        <w:jc w:val="left"/>
      </w:pPr>
      <w:r>
        <w:rPr>
          <w:u w:val="single"/>
        </w:rPr>
        <w:t xml:space="preserve">(b) For senators and committees, task forces, and other entities solely within the senate, the secretary of the senate or the secretary's designee is the publics records officer; and</w:t>
      </w:r>
    </w:p>
    <w:p>
      <w:pPr>
        <w:spacing w:before="0" w:after="0" w:line="408" w:lineRule="exact"/>
        <w:ind w:left="0" w:right="0" w:firstLine="576"/>
        <w:jc w:val="left"/>
      </w:pPr>
      <w:r>
        <w:rPr>
          <w:u w:val="single"/>
        </w:rPr>
        <w:t xml:space="preserve">(c) There is established a joint office of legislative public records, which shall employ staff as needed to respond to public records requests, and whose director is the public records officer for entities that are independent of either chamber of the legislature or are established jointly by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Requests for records in the possession of legislative entities must be addressed as follows:</w:t>
      </w:r>
    </w:p>
    <w:p>
      <w:pPr>
        <w:spacing w:before="0" w:after="0" w:line="408" w:lineRule="exact"/>
        <w:ind w:left="0" w:right="0" w:firstLine="576"/>
        <w:jc w:val="left"/>
      </w:pPr>
      <w:r>
        <w:rPr/>
        <w:t xml:space="preserve">(1) Except as provided otherwise in this section, any duty in this chapter imposed on an agency that is also a legislative entity must be performed by the public records officer for that legislative entity as provided by RCW 42.56.580.</w:t>
      </w:r>
    </w:p>
    <w:p>
      <w:pPr>
        <w:spacing w:before="0" w:after="0" w:line="408" w:lineRule="exact"/>
        <w:ind w:left="0" w:right="0" w:firstLine="576"/>
        <w:jc w:val="left"/>
      </w:pPr>
      <w:r>
        <w:rPr/>
        <w:t xml:space="preserve">(2) A public records request for records in the possession of a legislative entity must be directed to the appropriate public records officer for that legislative entity. The web site for each legislative entity must provide information about how to submit a public records request to the appropriate public records officer. A legislative entity that receives a public records request must forward that request to the appropriate public records officer promptly upon receipt. A legislative entity's obligation to respond to a request, and the timeline for a response under RCW 42.56.520, does not begin until the public records officer receives the public records request.</w:t>
      </w:r>
    </w:p>
    <w:p>
      <w:pPr>
        <w:spacing w:before="0" w:after="0" w:line="408" w:lineRule="exact"/>
        <w:ind w:left="0" w:right="0" w:firstLine="576"/>
        <w:jc w:val="left"/>
      </w:pPr>
      <w:r>
        <w:rPr/>
        <w:t xml:space="preserve">(3) Legislators must comply with the records retention policy developed under RCW 40.14.140 and, when asked by the public records officer, must promptly search for responsive records and provide them to the public records officer.</w:t>
      </w:r>
    </w:p>
    <w:p>
      <w:pPr>
        <w:spacing w:before="0" w:after="0" w:line="408" w:lineRule="exact"/>
        <w:ind w:left="0" w:right="0" w:firstLine="576"/>
        <w:jc w:val="left"/>
      </w:pPr>
      <w:r>
        <w:rPr/>
        <w:t xml:space="preserve">(4) In an action in court under RCW 42.56.550, the plaintiff must name the appropriate public records officer or officers as a defendant. If the plaintiff prevails and the court awards costs or penalties, the court may decide whether all or part of the costs or penalties should be assessed against the legislative entity rather than the public records officer, as determined by the legislative entity's level of culpability in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140</w:t>
      </w:r>
      <w:r>
        <w:rPr/>
        <w:t xml:space="preserve"> and 2011 c 336 s 821 are each amended to read as follows:</w:t>
      </w:r>
    </w:p>
    <w:p>
      <w:pPr>
        <w:spacing w:before="0" w:after="0" w:line="408" w:lineRule="exact"/>
        <w:ind w:left="0" w:right="0" w:firstLine="576"/>
        <w:jc w:val="left"/>
      </w:pPr>
      <w:r>
        <w:rPr>
          <w:u w:val="single"/>
        </w:rPr>
        <w:t xml:space="preserve">(1)</w:t>
      </w:r>
      <w:r>
        <w:rPr/>
        <w:t xml:space="preserve"> It shall be the duty of the </w:t>
      </w:r>
      <w:r>
        <w:t>((</w:t>
      </w:r>
      <w:r>
        <w:rPr>
          <w:strike/>
        </w:rPr>
        <w:t xml:space="preserve">clerk and the secretary</w:t>
      </w:r>
      <w:r>
        <w:t>))</w:t>
      </w:r>
      <w:r>
        <w:rPr/>
        <w:t xml:space="preserve"> </w:t>
      </w:r>
      <w:r>
        <w:rPr>
          <w:u w:val="single"/>
        </w:rPr>
        <w:t xml:space="preserve">public records officers for legislative entities as provided in RCW 42.56.580</w:t>
      </w:r>
      <w:r>
        <w:rPr/>
        <w:t xml:space="preserve"> to advise </w:t>
      </w:r>
      <w:r>
        <w:t>((</w:t>
      </w:r>
      <w:r>
        <w:rPr>
          <w:strike/>
        </w:rPr>
        <w:t xml:space="preserve">the party caucuses in each house</w:t>
      </w:r>
      <w:r>
        <w:t>))</w:t>
      </w:r>
      <w:r>
        <w:rPr/>
        <w:t xml:space="preserve"> </w:t>
      </w:r>
      <w:r>
        <w:rPr>
          <w:u w:val="single"/>
        </w:rPr>
        <w:t xml:space="preserve">legislators and legislative staff</w:t>
      </w:r>
      <w:r>
        <w:rPr/>
        <w:t xml:space="preserve"> concerning the necessity to keep public records. The state archivist or his or her representative shall work with the clerk and secretary to provide information</w:t>
      </w:r>
      <w:r>
        <w:rPr>
          <w:u w:val="single"/>
        </w:rPr>
        <w:t xml:space="preserve">, resources, training,</w:t>
      </w:r>
      <w:r>
        <w:rPr/>
        <w:t xml:space="preserve"> and instructions on the best method</w:t>
      </w:r>
      <w:r>
        <w:rPr>
          <w:u w:val="single"/>
        </w:rPr>
        <w:t xml:space="preserve">s</w:t>
      </w:r>
      <w:r>
        <w:rPr/>
        <w:t xml:space="preserve"> for keeping </w:t>
      </w:r>
      <w:r>
        <w:rPr>
          <w:u w:val="single"/>
        </w:rPr>
        <w:t xml:space="preserve">and searching</w:t>
      </w:r>
      <w:r>
        <w:rPr/>
        <w:t xml:space="preserve"> legislative records.</w:t>
      </w:r>
    </w:p>
    <w:p>
      <w:pPr>
        <w:spacing w:before="0" w:after="0" w:line="408" w:lineRule="exact"/>
        <w:ind w:left="0" w:right="0" w:firstLine="576"/>
        <w:jc w:val="left"/>
      </w:pPr>
      <w:r>
        <w:rPr>
          <w:u w:val="single"/>
        </w:rPr>
        <w:t xml:space="preserve">(2) The public records officers for legislative entities must consult with the secretary of state and the state librarian to adopt a records retention policy that applies to all legislative entities as that term is defined in RCW 42.56.010. The policy must include the following provisions:</w:t>
      </w:r>
    </w:p>
    <w:p>
      <w:pPr>
        <w:spacing w:before="0" w:after="0" w:line="408" w:lineRule="exact"/>
        <w:ind w:left="0" w:right="0" w:firstLine="576"/>
        <w:jc w:val="left"/>
      </w:pPr>
      <w:r>
        <w:rPr>
          <w:u w:val="single"/>
        </w:rPr>
        <w:t xml:space="preserve">(a) Notes sent to legislators in chambers to alert legislators that a person wishes to speak to them need not be retained.</w:t>
      </w:r>
    </w:p>
    <w:p>
      <w:pPr>
        <w:spacing w:before="0" w:after="0" w:line="408" w:lineRule="exact"/>
        <w:ind w:left="0" w:right="0" w:firstLine="576"/>
        <w:jc w:val="left"/>
      </w:pPr>
      <w:r>
        <w:rPr>
          <w:u w:val="single"/>
        </w:rPr>
        <w:t xml:space="preserve">(b) Voicemail on personal devices or devices provided by or designated by the legislature for legislative business may be deleted as necessary to provide storage space for new messages, unless the voicemail is responsive to a records request that has been submitted prior to the deletion of the voicemail.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following records and information in the possession of legislative entities are exempt from public inspection and copying under this chapter:</w:t>
      </w:r>
    </w:p>
    <w:p>
      <w:pPr>
        <w:spacing w:before="0" w:after="0" w:line="408" w:lineRule="exact"/>
        <w:ind w:left="0" w:right="0" w:firstLine="576"/>
        <w:jc w:val="left"/>
      </w:pPr>
      <w:r>
        <w:rPr/>
        <w:t xml:space="preserve">(1) Notes sent to legislators in chambers to alert legislators that a person wishes to speak to them;</w:t>
      </w:r>
    </w:p>
    <w:p>
      <w:pPr>
        <w:spacing w:before="0" w:after="0" w:line="408" w:lineRule="exact"/>
        <w:ind w:left="0" w:right="0" w:firstLine="576"/>
        <w:jc w:val="left"/>
      </w:pPr>
      <w:r>
        <w:rPr/>
        <w:t xml:space="preserve">(2) Personally identifying information of a person who reports misconduct within the legislative branch, or who states that he or she is a victim of such misconduct, when that identifying information is contained in a communication by a legislative branch employee to a legislator or other legislative staff member, and when the person who reports or states to be a victim of such misconduct requests that his or her identity be withheld from disclosure;</w:t>
      </w:r>
    </w:p>
    <w:p>
      <w:pPr>
        <w:spacing w:before="0" w:after="0" w:line="408" w:lineRule="exact"/>
        <w:ind w:left="0" w:right="0" w:firstLine="576"/>
        <w:jc w:val="left"/>
      </w:pPr>
      <w:r>
        <w:rPr/>
        <w:t xml:space="preserve">(3) Communications by state employees to legislators that report improper governmental action, as defined by RCW 42.40.020, are exempt from disclosure if the legislator reports the assertion of improper governmental action to the auditor within the time frame provided in RCW 42.40.040. If the legislator does not report the assertion to the auditor under that section, the communications are not exempt from disclosure; and</w:t>
      </w:r>
    </w:p>
    <w:p>
      <w:pPr>
        <w:spacing w:before="0" w:after="0" w:line="408" w:lineRule="exact"/>
        <w:ind w:left="0" w:right="0" w:firstLine="576"/>
        <w:jc w:val="left"/>
      </w:pPr>
      <w:r>
        <w:rPr/>
        <w:t xml:space="preserve">(4)(a) Personally identifying information contained in a communication between a legislator and a constituent when:</w:t>
      </w:r>
    </w:p>
    <w:p>
      <w:pPr>
        <w:spacing w:before="0" w:after="0" w:line="408" w:lineRule="exact"/>
        <w:ind w:left="0" w:right="0" w:firstLine="576"/>
        <w:jc w:val="left"/>
      </w:pPr>
      <w:r>
        <w:rPr/>
        <w:t xml:space="preserve">(i) The communication is made solely for the purpose of having a legislator assist a person with obtaining assistance from a state agency on a personal matter;</w:t>
      </w:r>
    </w:p>
    <w:p>
      <w:pPr>
        <w:spacing w:before="0" w:after="0" w:line="408" w:lineRule="exact"/>
        <w:ind w:left="0" w:right="0" w:firstLine="576"/>
        <w:jc w:val="left"/>
      </w:pPr>
      <w:r>
        <w:rPr/>
        <w:t xml:space="preserve">(ii) Disclosure would be objectively offensive to a reasonable person by revealing details about a person's health, finances, or other matter of privacy; and</w:t>
      </w:r>
    </w:p>
    <w:p>
      <w:pPr>
        <w:spacing w:before="0" w:after="0" w:line="408" w:lineRule="exact"/>
        <w:ind w:left="0" w:right="0" w:firstLine="576"/>
        <w:jc w:val="left"/>
      </w:pPr>
      <w:r>
        <w:rPr/>
        <w:t xml:space="preserve">(iii) The communication does not seek to influence legislation, including a budget.</w:t>
      </w:r>
    </w:p>
    <w:p>
      <w:pPr>
        <w:spacing w:before="0" w:after="0" w:line="408" w:lineRule="exact"/>
        <w:ind w:left="0" w:right="0" w:firstLine="576"/>
        <w:jc w:val="left"/>
      </w:pPr>
      <w:r>
        <w:rPr/>
        <w:t xml:space="preserve">(b) The entire record may be exempt under this subsection if disclosure of the redacted record contains enough information that a person's identity could become known.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(8)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agency</w:t>
      </w:r>
      <w:r>
        <w:t>((</w:t>
      </w:r>
      <w:r>
        <w:rPr>
          <w:strike/>
        </w:rPr>
        <w:t xml:space="preserve">, the office of the secretary of the senate, or the office of the chief clerk of the house of representatives</w:t>
      </w:r>
      <w:r>
        <w:t>))</w:t>
      </w:r>
      <w:r>
        <w:rPr/>
        <w:t xml:space="preserve"> to give, sell</w:t>
      </w:r>
      <w:r>
        <w:rPr>
          <w:u w:val="single"/>
        </w:rPr>
        <w:t xml:space="preserve">,</w:t>
      </w:r>
      <w:r>
        <w:rPr/>
        <w:t xml:space="preserve"> or provide access to lists of individuals requested for commercial purposes, and agencies</w:t>
      </w:r>
      <w:r>
        <w:t>((</w:t>
      </w:r>
      <w:r>
        <w:rPr>
          <w:strike/>
        </w:rPr>
        <w:t xml:space="preserve">, the office of the secretary of the senate, and the office of the chief clerk of the house of representatives</w:t>
      </w:r>
      <w:r>
        <w:t>))</w:t>
      </w:r>
      <w:r>
        <w:rPr/>
        <w:t xml:space="preserve">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t xml:space="preserve">Public records shall be available for inspection and copying during the customary office hours of the agency</w:t>
      </w:r>
      <w:r>
        <w:t>((</w:t>
      </w:r>
      <w:r>
        <w:rPr>
          <w:strike/>
        </w:rPr>
        <w:t xml:space="preserve">, the office of the secretary of the senate, and the office of the chief clerk of the house of representatives</w:t>
      </w:r>
      <w:r>
        <w:t>))</w:t>
      </w:r>
      <w:r>
        <w:rPr/>
        <w:t xml:space="preserve"> for a minimum of thirty hours per week, except weeks that include state legal holidays, unless the person making the request and the agency</w:t>
      </w:r>
      <w:r>
        <w:t>((</w:t>
      </w:r>
      <w:r>
        <w:rPr>
          <w:strike/>
        </w:rPr>
        <w:t xml:space="preserve">, the office of the secretary of the senate, or the office of the chief clerk of the house of representatives</w:t>
      </w:r>
      <w:r>
        <w:t>))</w:t>
      </w:r>
      <w:r>
        <w:rPr/>
        <w:t xml:space="preserve"> or its representative agree on a different time. Customary business hours must be posted on the agency or office's web site and made known by other means designed to provide the public with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t xml:space="preserve">Agencies shall adopt and enforce reasonable rules and regulations, </w:t>
      </w:r>
      <w:r>
        <w:t>((</w:t>
      </w:r>
      <w:r>
        <w:rPr>
          <w:strike/>
        </w:rPr>
        <w:t xml:space="preserve">and the office of the secretary of the senate and the office of the chief clerk of the house of representatives shall adopt reasonable procedures allowing for</w:t>
      </w:r>
      <w:r>
        <w:t>))</w:t>
      </w:r>
      <w:r>
        <w:rPr/>
        <w:t xml:space="preserve"> </w:t>
      </w:r>
      <w:r>
        <w:rPr>
          <w:u w:val="single"/>
        </w:rPr>
        <w:t xml:space="preserve">which for legislative entities may reflect</w:t>
      </w:r>
      <w:r>
        <w:rPr/>
        <w:t xml:space="preserve"> the time, resource, and personnel constraints associated with legislative sessions, consonant with the intent of this chapter to provide full public access to public records</w:t>
      </w:r>
      <w:r>
        <w:t>((</w:t>
      </w:r>
      <w:r>
        <w:rPr>
          <w:strike/>
        </w:rPr>
        <w:t xml:space="preserve">,</w:t>
      </w:r>
      <w:r>
        <w:t>))</w:t>
      </w:r>
      <w:r>
        <w:rPr>
          <w:u w:val="single"/>
        </w:rPr>
        <w:t xml:space="preserve">; to recognize the importance of public access to records while an agency is in the process of making a decision, including timely access to influence legislative action;</w:t>
      </w:r>
      <w:r>
        <w:rPr/>
        <w:t xml:space="preserve"> to protect public records from damage or disorganization</w:t>
      </w:r>
      <w:r>
        <w:t>((</w:t>
      </w:r>
      <w:r>
        <w:rPr>
          <w:strike/>
        </w:rPr>
        <w:t xml:space="preserve">,</w:t>
      </w:r>
      <w:r>
        <w:t>))</w:t>
      </w:r>
      <w:r>
        <w:rPr>
          <w:u w:val="single"/>
        </w:rPr>
        <w:t xml:space="preserve">;</w:t>
      </w:r>
      <w:r>
        <w:rPr/>
        <w:t xml:space="preserve"> and to prevent excessive interference with other essential functions of the agency</w:t>
      </w:r>
      <w:r>
        <w:t>((</w:t>
      </w:r>
      <w:r>
        <w:rPr>
          <w:strike/>
        </w:rPr>
        <w:t xml:space="preserve">, the office of the secretary of the senate, or the office of the chief clerk of the house of representatives</w:t>
      </w:r>
      <w:r>
        <w:t>))</w:t>
      </w:r>
      <w:r>
        <w:rPr/>
        <w:t xml:space="preserve">. Such rules and regulations shall provide for the fullest assistance to inquirers and the most timely possible action on requests for information. Nothing in this section shall relieve agencies</w:t>
      </w:r>
      <w:r>
        <w:t>((</w:t>
      </w:r>
      <w:r>
        <w:rPr>
          <w:strike/>
        </w:rPr>
        <w:t xml:space="preserve">, the office of the secretary of the senate, and the office of the chief clerk of the house of representatives</w:t>
      </w:r>
      <w:r>
        <w:t>))</w:t>
      </w:r>
      <w:r>
        <w:rPr/>
        <w:t xml:space="preserve"> from honoring requests received by mail for copies of identifiable public records.</w:t>
      </w:r>
    </w:p>
    <w:p>
      <w:pPr>
        <w:spacing w:before="0" w:after="0" w:line="408" w:lineRule="exact"/>
        <w:ind w:left="0" w:right="0" w:firstLine="576"/>
        <w:jc w:val="left"/>
      </w:pPr>
      <w:r>
        <w:rPr/>
        <w:t xml:space="preserve">If a public record request is made at a time when such record exists but is scheduled for destruction in the near future, the agency</w:t>
      </w:r>
      <w:r>
        <w:t>((</w:t>
      </w:r>
      <w:r>
        <w:rPr>
          <w:strike/>
        </w:rPr>
        <w:t xml:space="preserve">, the office of the secretary of the senate, or the office of the chief clerk of the house of representatives</w:t>
      </w:r>
      <w:r>
        <w:t>))</w:t>
      </w:r>
      <w:r>
        <w:rPr/>
        <w:t xml:space="preserve"> shall retain possession of the record, and may not destroy or erase the record until the request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150</w:t>
      </w:r>
      <w:r>
        <w:rPr/>
        <w:t xml:space="preserve"> and 2014 c 66 s 3 are each amended to read as follows:</w:t>
      </w:r>
    </w:p>
    <w:p>
      <w:pPr>
        <w:spacing w:before="0" w:after="0" w:line="408" w:lineRule="exact"/>
        <w:ind w:left="0" w:right="0" w:firstLine="576"/>
        <w:jc w:val="left"/>
      </w:pPr>
      <w:r>
        <w:rPr/>
        <w:t xml:space="preserve">(1) Each local elected official</w:t>
      </w:r>
      <w:r>
        <w:rPr>
          <w:u w:val="single"/>
        </w:rPr>
        <w:t xml:space="preserve">, state legislator,</w:t>
      </w:r>
      <w:r>
        <w:rPr/>
        <w:t xml:space="preserve"> and statewide elected official, and each person appointed to fill a vacancy in a local</w:t>
      </w:r>
      <w:r>
        <w:rPr>
          <w:u w:val="single"/>
        </w:rPr>
        <w:t xml:space="preserve">, state legislative,</w:t>
      </w:r>
      <w:r>
        <w:rPr/>
        <w:t xml:space="preserve"> or statewide office, must complete a training course regarding the provisions of this chapter, and also chapter 40.14 RCW for records retention. </w:t>
      </w:r>
      <w:r>
        <w:rPr>
          <w:u w:val="single"/>
        </w:rPr>
        <w:t xml:space="preserve">Either training may be completed remotely with technology such as the internet as long as there is a process to verify the training is completed by the appropriate person. One aide employed in the office of each state legislator must also complete the trainings required by this section.</w:t>
      </w:r>
    </w:p>
    <w:p>
      <w:pPr>
        <w:spacing w:before="0" w:after="0" w:line="408" w:lineRule="exact"/>
        <w:ind w:left="0" w:right="0" w:firstLine="576"/>
        <w:jc w:val="left"/>
      </w:pPr>
      <w:r>
        <w:rPr/>
        <w:t xml:space="preserve">(2) Officials required to complete training under this section may complete their training before assuming office but must:</w:t>
      </w:r>
    </w:p>
    <w:p>
      <w:pPr>
        <w:spacing w:before="0" w:after="0" w:line="408" w:lineRule="exact"/>
        <w:ind w:left="0" w:right="0" w:firstLine="576"/>
        <w:jc w:val="left"/>
      </w:pPr>
      <w:r>
        <w:rPr/>
        <w:t xml:space="preserve">(a) Complete training no later than ninety days after the date the official either:</w:t>
      </w:r>
    </w:p>
    <w:p>
      <w:pPr>
        <w:spacing w:before="0" w:after="0" w:line="408" w:lineRule="exact"/>
        <w:ind w:left="0" w:right="0" w:firstLine="576"/>
        <w:jc w:val="left"/>
      </w:pPr>
      <w:r>
        <w:rPr/>
        <w:t xml:space="preserve">(i) Takes the oath of office, if the official is required to take an oath of office to assume his or her duties as a public official; or</w:t>
      </w:r>
    </w:p>
    <w:p>
      <w:pPr>
        <w:spacing w:before="0" w:after="0" w:line="408" w:lineRule="exact"/>
        <w:ind w:left="0" w:right="0" w:firstLine="576"/>
        <w:jc w:val="left"/>
      </w:pPr>
      <w:r>
        <w:rPr/>
        <w:t xml:space="preserve">(ii) Otherwise assumes his or her duties as a public official; and</w:t>
      </w:r>
    </w:p>
    <w:p>
      <w:pPr>
        <w:spacing w:before="0" w:after="0" w:line="408" w:lineRule="exact"/>
        <w:ind w:left="0" w:right="0" w:firstLine="576"/>
        <w:jc w:val="left"/>
      </w:pPr>
      <w:r>
        <w:rPr/>
        <w:t xml:space="preserve">(b) Complete refresher training at intervals of no more than four years for as long as he or she holds the office.</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t>((</w:t>
      </w:r>
      <w:r>
        <w:rPr>
          <w:strike/>
        </w:rPr>
        <w:t xml:space="preserve">(4) Training may be completed remotely with technology including but not limited to internet-based training.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w:t>
      </w:r>
      <w:r>
        <w:t>((</w:t>
      </w:r>
      <w:r>
        <w:rPr>
          <w:strike/>
        </w:rPr>
        <w:t xml:space="preserve">or equipment of the office of the secretary of the senate or the office of the chief clerk of the house of representatives</w:t>
      </w:r>
      <w:r>
        <w:t>))</w:t>
      </w:r>
      <w:r>
        <w:rPr/>
        <w:t xml:space="preserve"> to copy public records, which charges shall not exceed the amount necessary to reimburse the agency</w:t>
      </w:r>
      <w:r>
        <w:t>((</w:t>
      </w:r>
      <w:r>
        <w:rPr>
          <w:strike/>
        </w:rPr>
        <w:t xml:space="preserve">, the office of the secretary of the senate, or the office of the chief clerk of the house of representatives</w:t>
      </w:r>
      <w:r>
        <w:t>))</w:t>
      </w:r>
      <w:r>
        <w:rPr/>
        <w:t xml:space="preserve"> for its actual costs directly incident to such copying. 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charges for actual costs may only be imposed in accordance with the costs established and published by the agency pursuant to RCW 42.56.070(7), and in accordance with the statement of factors and manner used to determine the actual costs. In no event may an agency charge a per page cost greater than the actual cost as established and published by the agency.</w:t>
      </w:r>
    </w:p>
    <w:p>
      <w:pPr>
        <w:spacing w:before="0" w:after="0" w:line="408" w:lineRule="exact"/>
        <w:ind w:left="0" w:right="0" w:firstLine="576"/>
        <w:jc w:val="left"/>
      </w:pPr>
      <w:r>
        <w:rPr/>
        <w:t xml:space="preserve">(b) An agency need not calculate the actual costs it charges for providing public records if it has rules or regulations declaring the reasons doing so would be unduly burdensome. To the extent the agency has not determined the actual costs of copying public records, the agency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t xml:space="preserve">(ii) The customized service charge may reimburse the agency up to the actual cost of providing the services in this subsection.</w:t>
      </w:r>
    </w:p>
    <w:p>
      <w:pPr>
        <w:spacing w:before="0" w:after="0" w:line="408" w:lineRule="exact"/>
        <w:ind w:left="0" w:right="0" w:firstLine="576"/>
        <w:jc w:val="left"/>
      </w:pPr>
      <w:r>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may require a deposit in an amount not to exceed ten percent of the estimated cost of providing copies for a request, including a customized service charge. If an agency makes a request available on a partial or installment basis, the agency may charge for each part of the request as it is provided. If an installment of a records request is not claimed or reviewed, the agency is not obligated to fulfill the balance of the request. 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w:t>
      </w:r>
      <w:r>
        <w:t>((</w:t>
      </w:r>
      <w:r>
        <w:rPr>
          <w:strike/>
        </w:rPr>
        <w:t xml:space="preserve">, the office of the secretary of the senate, and the office of the chief clerk of the house of representatives</w:t>
      </w:r>
      <w:r>
        <w:t>))</w:t>
      </w:r>
      <w:r>
        <w:rPr/>
        <w:t xml:space="preserve">. </w:t>
      </w:r>
      <w:r>
        <w:t>((</w:t>
      </w:r>
      <w:r>
        <w:rPr>
          <w:strike/>
        </w:rPr>
        <w:t xml:space="preserve">Within</w:t>
      </w:r>
      <w:r>
        <w:t>))</w:t>
      </w:r>
      <w:r>
        <w:rPr/>
        <w:t xml:space="preserve"> </w:t>
      </w:r>
      <w:r>
        <w:rPr>
          <w:u w:val="single"/>
        </w:rPr>
        <w:t xml:space="preserve">Except as described in subsection (5) of this section, within</w:t>
      </w:r>
      <w:r>
        <w:rPr/>
        <w:t xml:space="preserve"> five business days of receiving a public record request, an agency</w:t>
      </w:r>
      <w:r>
        <w:t>((</w:t>
      </w:r>
      <w:r>
        <w:rPr>
          <w:strike/>
        </w:rPr>
        <w:t xml:space="preserve">, the office of the secretary of the senate, or the office of the chief clerk of the house of representatives</w:t>
      </w:r>
      <w:r>
        <w:t>))</w:t>
      </w:r>
      <w:r>
        <w:rPr/>
        <w:t xml:space="preserve">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w:t>
      </w:r>
      <w:r>
        <w:t>((</w:t>
      </w:r>
      <w:r>
        <w:rPr>
          <w:strike/>
        </w:rPr>
        <w:t xml:space="preserve">, the office of the secretary of the senate, or the office of the chief clerk of the house of representatives</w:t>
      </w:r>
      <w:r>
        <w:t>))</w:t>
      </w:r>
      <w:r>
        <w:rPr/>
        <w:t xml:space="preserve"> has received the request and providing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w:t>
      </w:r>
    </w:p>
    <w:p>
      <w:pPr>
        <w:spacing w:before="0" w:after="0" w:line="408" w:lineRule="exact"/>
        <w:ind w:left="0" w:right="0" w:firstLine="576"/>
        <w:jc w:val="left"/>
      </w:pPr>
      <w:r>
        <w:rPr/>
        <w:t xml:space="preserve">(d) Acknowledging that the agency</w:t>
      </w:r>
      <w:r>
        <w:t>((</w:t>
      </w:r>
      <w:r>
        <w:rPr>
          <w:strike/>
        </w:rPr>
        <w:t xml:space="preserve">, the office of the secretary of the senate, or the office of the chief clerk of the house of representatives</w:t>
      </w:r>
      <w:r>
        <w:t>))</w:t>
      </w:r>
      <w:r>
        <w:rPr/>
        <w:t xml:space="preserve"> has received the request and asking the requestor to provide clarification for a request that is unclear, and providing, to the greatest extent possible,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w:t>
      </w:r>
      <w:r>
        <w:t>((</w:t>
      </w:r>
      <w:r>
        <w:rPr>
          <w:strike/>
        </w:rPr>
        <w:t xml:space="preserve">, the office of the secretary of the senate, or the office of the chief clerk of the house of representatives</w:t>
      </w:r>
      <w:r>
        <w:t>))</w:t>
      </w:r>
      <w:r>
        <w:rPr/>
        <w:t xml:space="preserve">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w:t>
      </w:r>
      <w:r>
        <w:t>((</w:t>
      </w:r>
      <w:r>
        <w:rPr>
          <w:strike/>
        </w:rPr>
        <w:t xml:space="preserve">, the office of the secretary of the senate, or the office of the chief clerk of the house of representatives</w:t>
      </w:r>
      <w:r>
        <w:t>))</w:t>
      </w:r>
      <w:r>
        <w:rPr/>
        <w:t xml:space="preserve">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w:t>
      </w:r>
      <w:r>
        <w:t>((</w:t>
      </w:r>
      <w:r>
        <w:rPr>
          <w:strike/>
        </w:rPr>
        <w:t xml:space="preserve">, the office of the secretary of the senate, and the office of the chief clerk of the house of representatives</w:t>
      </w:r>
      <w:r>
        <w:t>))</w:t>
      </w:r>
      <w:r>
        <w:rPr/>
        <w:t xml:space="preserve"> shall establish mechanisms for the most prompt possible review of decisions denying inspection, and such review shall be deemed completed at the end of the second business day following the denial of inspection and shall constitute final agency action </w:t>
      </w:r>
      <w:r>
        <w:t>((</w:t>
      </w:r>
      <w:r>
        <w:rPr>
          <w:strike/>
        </w:rPr>
        <w:t xml:space="preserve">or final action by the office of the secretary of the senate or the office of the chief clerk of the house of representatives</w:t>
      </w:r>
      <w:r>
        <w:t>))</w:t>
      </w:r>
      <w:r>
        <w:rPr/>
        <w:t xml:space="preserve"> for the purposes of judicial review.</w:t>
      </w:r>
    </w:p>
    <w:p>
      <w:pPr>
        <w:spacing w:before="0" w:after="0" w:line="408" w:lineRule="exact"/>
        <w:ind w:left="0" w:right="0" w:firstLine="576"/>
        <w:jc w:val="left"/>
      </w:pPr>
      <w:r>
        <w:rPr>
          <w:u w:val="single"/>
        </w:rPr>
        <w:t xml:space="preserve">(5) For a public records request for records in the possession of a legislative entity, an entity's obligation to respond to a request, and the timeline for a response under this section, does not begin until the public records officer receives the public records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030</w:t>
      </w:r>
      <w:r>
        <w:rPr/>
        <w:t xml:space="preserve"> and 2008 c 266 s 3 are each amended to read as follows:</w:t>
      </w:r>
    </w:p>
    <w:p>
      <w:pPr>
        <w:spacing w:before="0" w:after="0" w:line="408" w:lineRule="exact"/>
        <w:ind w:left="0" w:right="0" w:firstLine="576"/>
        <w:jc w:val="left"/>
      </w:pPr>
      <w:r>
        <w:rPr/>
        <w:t xml:space="preserve">(1) An employee shall not directly or indirectly use or attempt to use the employee's official authority or influence for the purpose of intimidating, threatening, coercing, commanding, influencing, or attempting to intimidate, threaten, coerce, command, or influence any individual for the purpose of interfering with the right of the individual to: (a) Disclose to the auditor (or representative thereof) or other public official, as defined in RCW 42.40.020, information concerning improper governmental action; or (b) identify rules warranting review or provide information to the rules review committee.</w:t>
      </w:r>
    </w:p>
    <w:p>
      <w:pPr>
        <w:spacing w:before="0" w:after="0" w:line="408" w:lineRule="exact"/>
        <w:ind w:left="0" w:right="0" w:firstLine="576"/>
        <w:jc w:val="left"/>
      </w:pPr>
      <w:r>
        <w:rPr/>
        <w:t xml:space="preserve">(2) Nothing in this section authorizes an individual to disclose information otherwise prohibited by law, except to the extent that information is necessary to substantiate the whistleblower complaint, in which case information may be disclosed to the auditor or public official, as defined in RCW 42.40.020, by the whistleblower for the limited purpose of providing information related to the complaint. Any information provided to the auditor or public official under the authority of this subsection may not be further disclosed</w:t>
      </w:r>
      <w:r>
        <w:rPr>
          <w:u w:val="single"/>
        </w:rPr>
        <w:t xml:space="preserve">, except as provided in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
      <w:pPr>
        <w:jc w:val="center"/>
      </w:pPr>
      <w:r>
        <w:rPr>
          <w:b/>
        </w:rPr>
        <w:t>--- END ---</w:t>
      </w:r>
    </w:p>
    <w:sectPr>
      <w:pgNumType w:start="1"/>
      <w:footerReference xmlns:r="http://schemas.openxmlformats.org/officeDocument/2006/relationships" r:id="R2b04c317871b42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8195cfca64d5c" /><Relationship Type="http://schemas.openxmlformats.org/officeDocument/2006/relationships/footer" Target="/word/footer1.xml" Id="R2b04c317871b42d8" /></Relationships>
</file>