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c1b21f9bf4697" /></Relationships>
</file>

<file path=word/document.xml><?xml version="1.0" encoding="utf-8"?>
<w:document xmlns:w="http://schemas.openxmlformats.org/wordprocessingml/2006/main">
  <w:body>
    <w:p>
      <w:r>
        <w:t>Z-0632.4</w:t>
      </w:r>
    </w:p>
    <w:p>
      <w:pPr>
        <w:jc w:val="center"/>
      </w:pPr>
      <w:r>
        <w:t>_______________________________________________</w:t>
      </w:r>
    </w:p>
    <w:p/>
    <w:p>
      <w:pPr>
        <w:jc w:val="center"/>
      </w:pPr>
      <w:r>
        <w:rPr>
          <w:b/>
        </w:rPr>
        <w:t>HOUSE BILL 2475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DeBolt, Peterson, Doglio, and Lekanoff; by request of Pollution Liability Insurance Agency</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w:t>
      </w:r>
    </w:p>
    <w:p>
      <w:pPr>
        <w:spacing w:before="0" w:after="0" w:line="408" w:lineRule="exact"/>
        <w:ind w:left="0" w:right="0" w:firstLine="576"/>
        <w:jc w:val="left"/>
      </w:pPr>
      <w:r>
        <w:rPr>
          <w:u w:val="single"/>
        </w:rPr>
        <w:t xml:space="preserve">(11) To implement the emergency program in the event that a private insurer withdraws from the Washington pollution liability insurance program.</w:t>
      </w:r>
    </w:p>
    <w:p>
      <w:pPr>
        <w:spacing w:before="0" w:after="0" w:line="408" w:lineRule="exact"/>
        <w:ind w:left="0" w:right="0" w:firstLine="576"/>
        <w:jc w:val="left"/>
      </w:pPr>
      <w:r>
        <w:rPr>
          <w:u w:val="single"/>
        </w:rPr>
        <w:t xml:space="preserve">(12)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in consultation with the office of financial management, may design and approve an emergency program under which the state shall assist owners and operators of underground storage tanks in meeting the federal financial responsibility requirements.</w:t>
      </w:r>
    </w:p>
    <w:p>
      <w:pPr>
        <w:spacing w:before="0" w:after="0" w:line="408" w:lineRule="exact"/>
        <w:ind w:left="0" w:right="0" w:firstLine="576"/>
        <w:jc w:val="left"/>
      </w:pPr>
      <w:r>
        <w:rPr/>
        <w:t xml:space="preserve">(2) The emergency program is designed to be time limited. If the director implements the approved emergency program, then at the legislative session following implementation, the director is required to provide the legislature with a report on the options available to assist owners and operators in using one or a combination of mechanisms to demonstrate financial responsibility for underground storage tanks. This includes, but is not limited to, discussion of a state run insurance program, alternative options to a state run insurance program, and an evaluation and recommendation of the finances required to develop and implement a new financial responsibility model that complies with the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NumType w:start="1"/>
      <w:footerReference xmlns:r="http://schemas.openxmlformats.org/officeDocument/2006/relationships" r:id="R7838d35b0c5b4b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41f65b2ee41ff" /><Relationship Type="http://schemas.openxmlformats.org/officeDocument/2006/relationships/footer" Target="/word/footer1.xml" Id="R7838d35b0c5b4ba6" /></Relationships>
</file>