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bd604f4084202" /></Relationships>
</file>

<file path=word/document.xml><?xml version="1.0" encoding="utf-8"?>
<w:document xmlns:w="http://schemas.openxmlformats.org/wordprocessingml/2006/main">
  <w:body>
    <w:p>
      <w:r>
        <w:t>H-3786.2</w:t>
      </w:r>
    </w:p>
    <w:p>
      <w:pPr>
        <w:jc w:val="center"/>
      </w:pPr>
      <w:r>
        <w:t>_______________________________________________</w:t>
      </w:r>
    </w:p>
    <w:p/>
    <w:p>
      <w:pPr>
        <w:jc w:val="center"/>
      </w:pPr>
      <w:r>
        <w:rPr>
          <w:b/>
        </w:rPr>
        <w:t>HOUSE BILL 2549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Doglio, Peterson, Pollet, Macri, and Hudgins</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salmon recovery efforts with growth management; amending RCW 36.70A.020, 36.70A.050, 36.70A.172, 36.70A.320, 36.70A.280, 36.70A.720, 36.70A.705, and 36.70A.480; reenacting and amending RCW 36.70A.030 and 36.70A.070; adding new sections to chapter 36.70A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Salmon and other anadromous fish have a special historical, economic, and cultural importance to Washington;</w:t>
      </w:r>
    </w:p>
    <w:p>
      <w:pPr>
        <w:spacing w:before="0" w:after="0" w:line="408" w:lineRule="exact"/>
        <w:ind w:left="0" w:right="0" w:firstLine="576"/>
        <w:jc w:val="left"/>
      </w:pPr>
      <w:r>
        <w:rPr/>
        <w:t xml:space="preserve">(b) As a consequence of their centrality to treaty-protected rights reserved to Indian tribes, and the efforts required to be undertaken in order to preserve those rights and recover threatened species, salmon retain an importance akin to being a fourth branch of government alongside the legislature, the judiciary, and the executive;</w:t>
      </w:r>
    </w:p>
    <w:p>
      <w:pPr>
        <w:spacing w:before="0" w:after="0" w:line="408" w:lineRule="exact"/>
        <w:ind w:left="0" w:right="0" w:firstLine="576"/>
        <w:jc w:val="left"/>
      </w:pPr>
      <w:r>
        <w:rPr/>
        <w:t xml:space="preserve">(c) By including salmon in front-end planning undertaken under the growth management act, local governments will avoid or reduce risks that litigation against them will arise related to violations of comanager relationships; and</w:t>
      </w:r>
    </w:p>
    <w:p>
      <w:pPr>
        <w:spacing w:before="0" w:after="0" w:line="408" w:lineRule="exact"/>
        <w:ind w:left="0" w:right="0" w:firstLine="576"/>
        <w:jc w:val="left"/>
      </w:pPr>
      <w:r>
        <w:rPr/>
        <w:t xml:space="preserve">(d) Ensuring that future development and growth is compatible with the survival and recovery of anadromous fish species is essential to Washington's continued vibrancy and quality of life.</w:t>
      </w:r>
    </w:p>
    <w:p>
      <w:pPr>
        <w:spacing w:before="0" w:after="0" w:line="408" w:lineRule="exact"/>
        <w:ind w:left="0" w:right="0" w:firstLine="576"/>
        <w:jc w:val="left"/>
      </w:pPr>
      <w:r>
        <w:rPr/>
        <w:t xml:space="preserve">(2) Therefore, it is the intent of the legislature to initiate a conversation about how to best integrate salmon planning and growth planning by:</w:t>
      </w:r>
    </w:p>
    <w:p>
      <w:pPr>
        <w:spacing w:before="0" w:after="0" w:line="408" w:lineRule="exact"/>
        <w:ind w:left="0" w:right="0" w:firstLine="576"/>
        <w:jc w:val="left"/>
      </w:pPr>
      <w:r>
        <w:rPr/>
        <w:t xml:space="preserve">(a) Directing state agencies to begin, in 2020, to scope and develop implementation guidance related to the concept of net ecological gain for application to salmon and steelhead recovery in growth management; and</w:t>
      </w:r>
    </w:p>
    <w:p>
      <w:pPr>
        <w:spacing w:before="0" w:after="0" w:line="408" w:lineRule="exact"/>
        <w:ind w:left="0" w:right="0" w:firstLine="576"/>
        <w:jc w:val="left"/>
      </w:pPr>
      <w:r>
        <w:rPr/>
        <w:t xml:space="preserve">(b) Delaying new responsibilities applicable to local governments until after 2021, to ensure that the necessary state support and framework is in place to support the consideration of salmon and steelhead recovery under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(29)(a) "Mitigation hierarchy" means a management system to address environmental impacts prioritized in descending order as follows:</w:t>
      </w:r>
    </w:p>
    <w:p>
      <w:pPr>
        <w:spacing w:before="0" w:after="0" w:line="408" w:lineRule="exact"/>
        <w:ind w:left="0" w:right="0" w:firstLine="576"/>
        <w:jc w:val="left"/>
      </w:pPr>
      <w:r>
        <w:rPr>
          <w:u w:val="single"/>
        </w:rPr>
        <w:t xml:space="preserve">(i) Avoidance: Measures taken to avoid creating direct, indirect, or cumulative impacts from the outset of a development project, policy, plan, or activity;</w:t>
      </w:r>
    </w:p>
    <w:p>
      <w:pPr>
        <w:spacing w:before="0" w:after="0" w:line="408" w:lineRule="exact"/>
        <w:ind w:left="0" w:right="0" w:firstLine="576"/>
        <w:jc w:val="left"/>
      </w:pPr>
      <w:r>
        <w:rPr>
          <w:u w:val="single"/>
        </w:rPr>
        <w:t xml:space="preserve">(ii) Minimization: Measures taken to reduce any combination of the duration, intensity, or extent of direct, indirect, or cumulative impacts that cannot be completely avoided under (a) of this subsection;</w:t>
      </w:r>
    </w:p>
    <w:p>
      <w:pPr>
        <w:spacing w:before="0" w:after="0" w:line="408" w:lineRule="exact"/>
        <w:ind w:left="0" w:right="0" w:firstLine="576"/>
        <w:jc w:val="left"/>
      </w:pPr>
      <w:r>
        <w:rPr>
          <w:u w:val="single"/>
        </w:rPr>
        <w:t xml:space="preserve">(iii) Rehabilitation or restoration: Measures taken to rehabilitate degraded ecosystems or restore impacted ecosystems following exposure to impacts that cannot be completely avoided under (a)(i) of this subsection or minimized under (a)(ii) of this subsection;</w:t>
      </w:r>
    </w:p>
    <w:p>
      <w:pPr>
        <w:spacing w:before="0" w:after="0" w:line="408" w:lineRule="exact"/>
        <w:ind w:left="0" w:right="0" w:firstLine="576"/>
        <w:jc w:val="left"/>
      </w:pPr>
      <w:r>
        <w:rPr>
          <w:u w:val="single"/>
        </w:rPr>
        <w:t xml:space="preserve">(iv) Offset: Measures taken to compensate for any residual impacts that cannot be completely avoided, minimized, or rehabilitated or restored under (a)(i) through (iii) of this subsection including, but not limited to, measures that use positive management interventions such as restoration of degraded habitat, arrested degradation of habitat or ecosystems or averted risks to habitat or ecosystems, and protection of areas where there is imminent or projected loss of ecological integrity;</w:t>
      </w:r>
    </w:p>
    <w:p>
      <w:pPr>
        <w:spacing w:before="0" w:after="0" w:line="408" w:lineRule="exact"/>
        <w:ind w:left="0" w:right="0" w:firstLine="576"/>
        <w:jc w:val="left"/>
      </w:pPr>
      <w:r>
        <w:rPr>
          <w:u w:val="single"/>
        </w:rPr>
        <w:t xml:space="preserve">(v) Compensation: Measures to recompense, make good, or pay damages for loss of ecological integrity caused by a project, policy, plan, or activity that falls short of achieving net ecological gain through measures implemented consistent with (a)(i) through (iv) of this subsection. Compensation may only occur if net ecological gain cannot be achieved by (a)(i) through (iv) of this subsection.</w:t>
      </w:r>
    </w:p>
    <w:p>
      <w:pPr>
        <w:spacing w:before="0" w:after="0" w:line="408" w:lineRule="exact"/>
        <w:ind w:left="0" w:right="0" w:firstLine="576"/>
        <w:jc w:val="left"/>
      </w:pPr>
      <w:r>
        <w:rPr>
          <w:u w:val="single"/>
        </w:rPr>
        <w:t xml:space="preserve">(b) Before utilizing a lower level in the mitigation hierarchy, project proponents must demonstrate that it is not possible to mitigate environmental impacts through actions taken consistent with higher levels of the mitigation hierarchy.</w:t>
      </w:r>
    </w:p>
    <w:p>
      <w:pPr>
        <w:spacing w:before="0" w:after="0" w:line="408" w:lineRule="exact"/>
        <w:ind w:left="0" w:right="0" w:firstLine="576"/>
        <w:jc w:val="left"/>
      </w:pPr>
      <w:r>
        <w:rPr>
          <w:u w:val="single"/>
        </w:rPr>
        <w:t xml:space="preserve">(30) "Net ecological gain" means</w:t>
      </w:r>
      <w:r>
        <w:rPr>
          <w:u w:val="single"/>
        </w:rPr>
        <w:t xml:space="preserve"> a standard for a development project, policy, plan, development regulation, or activity in which the impacts on the ecological integrity caused by the development are outweighed by measures taken consistent with the mitigation hierarchy to avoid and minimize the impacts, undertake site restoration, and to compensate for any remaining impacts in an amount sufficient for the gain to exceed the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w:t>
      </w:r>
      <w:r>
        <w:t>((</w:t>
      </w:r>
      <w:r>
        <w:rPr>
          <w:strike/>
        </w:rPr>
        <w:t xml:space="preserve">,</w:t>
      </w:r>
      <w:r>
        <w:t>))</w:t>
      </w:r>
      <w:r>
        <w:rPr>
          <w:u w:val="single"/>
        </w:rPr>
        <w:t xml:space="preserve">;</w:t>
      </w:r>
      <w:r>
        <w:rPr/>
        <w:t xml:space="preserve"> enhance recreational opportunities</w:t>
      </w:r>
      <w:r>
        <w:t>((</w:t>
      </w:r>
      <w:r>
        <w:rPr>
          <w:strike/>
        </w:rPr>
        <w:t xml:space="preserve">,</w:t>
      </w:r>
      <w:r>
        <w:t>))</w:t>
      </w:r>
      <w:r>
        <w:rPr>
          <w:u w:val="single"/>
        </w:rPr>
        <w:t xml:space="preserve">;</w:t>
      </w:r>
      <w:r>
        <w:rPr/>
        <w:t xml:space="preserve"> conserve</w:t>
      </w:r>
      <w:r>
        <w:rPr>
          <w:u w:val="single"/>
        </w:rPr>
        <w:t xml:space="preserve">, protect, restore, and achieve net ecological gain with respect to</w:t>
      </w:r>
      <w:r>
        <w:rPr/>
        <w:t xml:space="preserve"> fish and wildlife habitat</w:t>
      </w:r>
      <w:r>
        <w:t>((</w:t>
      </w:r>
      <w:r>
        <w:rPr>
          <w:strike/>
        </w:rPr>
        <w:t xml:space="preserve">,</w:t>
      </w:r>
      <w:r>
        <w:t>))</w:t>
      </w:r>
      <w:r>
        <w:rPr>
          <w:u w:val="single"/>
        </w:rPr>
        <w:t xml:space="preserve">;</w:t>
      </w:r>
      <w:r>
        <w:rPr/>
        <w:t xml:space="preserve"> increase access to natural resource lands and water</w:t>
      </w:r>
      <w:r>
        <w:t>((</w:t>
      </w:r>
      <w:r>
        <w:rPr>
          <w:strike/>
        </w:rPr>
        <w:t xml:space="preserve">,</w:t>
      </w:r>
      <w:r>
        <w:t>))</w:t>
      </w:r>
      <w:r>
        <w:rPr>
          <w:u w:val="single"/>
        </w:rPr>
        <w:t xml:space="preserve">;</w:t>
      </w:r>
      <w:r>
        <w:rPr/>
        <w:t xml:space="preserve"> and develop parks and recreation facilities.</w:t>
      </w:r>
    </w:p>
    <w:p>
      <w:pPr>
        <w:spacing w:before="0" w:after="0" w:line="408" w:lineRule="exact"/>
        <w:ind w:left="0" w:right="0" w:firstLine="576"/>
        <w:jc w:val="left"/>
      </w:pPr>
      <w:r>
        <w:rPr/>
        <w:t xml:space="preserve">(10) Environment. Protect</w:t>
      </w:r>
      <w:r>
        <w:rPr>
          <w:u w:val="single"/>
        </w:rPr>
        <w:t xml:space="preserve">, restore, and achieve net ecological gain to</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stocks through the achievement of net ecological gain from growth planning under this chapter in order to fulfill Washington's tribal treaty obligations and to achieve the delisting of threatened or endangered salmon and steelhead runs under the federal endangered species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w:t>
      </w:r>
      <w:r>
        <w:rPr>
          <w:u w:val="single"/>
        </w:rPr>
        <w:t xml:space="preserve">Critical area guidelines adopted by the department must be updated no later than September 1, 2021, to incorporate the net ecological gain requirements established in RCW 36.70A.172.</w:t>
      </w:r>
      <w:r>
        <w:rPr/>
        <w:t xml:space="preserve"> The department shall consult with the department of agriculture regarding guidelines for agricultural lands, the department of natural resources regarding forestlands and mineral resource lands, and the department of ecology </w:t>
      </w:r>
      <w:r>
        <w:rPr>
          <w:u w:val="single"/>
        </w:rPr>
        <w:t xml:space="preserve">and the department of fish and wildlife</w:t>
      </w:r>
      <w:r>
        <w:rPr/>
        <w:t xml:space="preserve"> regarding critical areas.</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shall include the best available science in developing policies and development regulations to protect the functions and values of critical areas. In addition, counties and cities shall </w:t>
      </w:r>
      <w:r>
        <w:t>((</w:t>
      </w:r>
      <w:r>
        <w:rPr>
          <w:strike/>
        </w:rPr>
        <w:t xml:space="preserve">give special consideration to</w:t>
      </w:r>
      <w:r>
        <w:t>))</w:t>
      </w:r>
      <w:r>
        <w:rPr/>
        <w:t xml:space="preserve"> </w:t>
      </w:r>
      <w:r>
        <w:rPr>
          <w:u w:val="single"/>
        </w:rPr>
        <w:t xml:space="preserve">adopt and implement all</w:t>
      </w:r>
      <w:r>
        <w:rPr/>
        <w:t xml:space="preserve"> conservation or protection measures </w:t>
      </w:r>
      <w:r>
        <w:t>((</w:t>
      </w:r>
      <w:r>
        <w:rPr>
          <w:strike/>
        </w:rPr>
        <w:t xml:space="preserve">necessary to preserve or enhance</w:t>
      </w:r>
      <w:r>
        <w:t>))</w:t>
      </w:r>
      <w:r>
        <w:rPr/>
        <w:t xml:space="preserve"> </w:t>
      </w:r>
      <w:r>
        <w:rPr>
          <w:u w:val="single"/>
        </w:rPr>
        <w:t xml:space="preserve">that provide net ecological gain to the preservation or enhancement of</w:t>
      </w:r>
      <w:r>
        <w:rPr/>
        <w:t xml:space="preserve"> anadromous fisheries.</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w:t>
      </w:r>
      <w:r>
        <w:rPr>
          <w:u w:val="single"/>
        </w:rPr>
        <w:t xml:space="preserve">A salmon and steelhead protection and recovery element that is designed to achieve the recovery, enhancement, and net ecological gain of anadromous fisheries, and to achieve the performance goals established by the department of fish and wildlife under section 9 of this act. The element must be developed after consultation with each Indian tribe with property, tribal reservation land, or usual and accustomed fishing areas in, adjacent to, or directly affected by the planning jurisdiction.  The element must consist of, at minimum:</w:t>
      </w:r>
    </w:p>
    <w:p>
      <w:pPr>
        <w:spacing w:before="0" w:after="0" w:line="408" w:lineRule="exact"/>
        <w:ind w:left="0" w:right="0" w:firstLine="576"/>
        <w:jc w:val="left"/>
      </w:pPr>
      <w:r>
        <w:rPr>
          <w:u w:val="single"/>
        </w:rPr>
        <w:t xml:space="preserve">(a) An inventory of habitat projects identified consistent with chapter 77.85 RCW or to implement a plan developed under the federal endangered species act and a plan for ensuring that the ecosystem services provided by such projects are enhanced, rather than diminished, by new development undertaken consistent with the other elements of the comprehensive plan;</w:t>
      </w:r>
    </w:p>
    <w:p>
      <w:pPr>
        <w:spacing w:before="0" w:after="0" w:line="408" w:lineRule="exact"/>
        <w:ind w:left="0" w:right="0" w:firstLine="576"/>
        <w:jc w:val="left"/>
      </w:pPr>
      <w:r>
        <w:rPr>
          <w:u w:val="single"/>
        </w:rPr>
        <w:t xml:space="preserve">(b) An inventory of fish passage barriers identified by the department of transportation, department of fish and wildlife, or the local government, and a plan for assessing and prioritizing the elimination of fish passage barriers over which the city or county has jurisdiction; and</w:t>
      </w:r>
    </w:p>
    <w:p>
      <w:pPr>
        <w:spacing w:before="0" w:after="0" w:line="408" w:lineRule="exact"/>
        <w:ind w:left="0" w:right="0" w:firstLine="576"/>
        <w:jc w:val="left"/>
      </w:pPr>
      <w:r>
        <w:rPr>
          <w:u w:val="single"/>
        </w:rPr>
        <w:t xml:space="preserve">(c) A plan for how the other elements specified in this section of the comprehensive plan will contribute to the restoration and improvement of in-water and upland habitats, vegetation, and natural features that contribute to salmon habitat, water quantity and quality in waters of the jurisdiction that contribute to salmon habitat, taking into consideration and incorporating, as appropriate, watershed plans developed under chapter 90.82 RCW and stormwater activities undertaken consistent with municipal stormwater and wastewater discharge requirements of permits issued under chapter 90.48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w:t>
      </w:r>
      <w:r>
        <w:rPr>
          <w:u w:val="single"/>
        </w:rPr>
        <w:t xml:space="preserve">and updates to critical areas to implement net ecological gain requirements under RCW 36.70A.172</w:t>
      </w:r>
      <w:r>
        <w:rPr/>
        <w:t xml:space="preserve">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 (5)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w:t>
      </w:r>
      <w:r>
        <w:rPr>
          <w:u w:val="single"/>
        </w:rPr>
        <w:t xml:space="preserve">(a)</w:t>
      </w:r>
      <w:r>
        <w:rPr/>
        <w:t xml:space="preserve">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(b) The salmon and steelhead element of a comprehensive plan and the applicable development regulations adopted by a county or city shall take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salmon and steelhead element of a comprehensive plan, and applicable development regulations, shall become effective when approved or adopted by the department of fish and wildlife, as provided in subsection (4) of this section. The department of fish and wildlife shall approve the salmon and steelhead element of a comprehensive plan and associated development regulations unless it determines that the submitted proposal is not consistent with the goals of RCW 36.70A.020 and the provisions of RCW 36.70A.070. The department of fish and wildlife must achieve final action on a submitted salmon and steelhead element within one hundred eighty days of receipt and shall post an annual assessment related to this performance benchmark on the agency web site.</w:t>
      </w:r>
    </w:p>
    <w:p>
      <w:pPr>
        <w:spacing w:before="0" w:after="0" w:line="408" w:lineRule="exact"/>
        <w:ind w:left="0" w:right="0" w:firstLine="576"/>
        <w:jc w:val="left"/>
      </w:pPr>
      <w:r>
        <w:rPr/>
        <w:t xml:space="preserve">(2) Each planning jurisdiction must develop a salmon and steelhead element of its comprehensive plan and implement development regulations consistent with that plan beginning with the next regularly scheduled periodic update to the comprehensive plan required consistent with RCW 36.70A.130. A salmon and steelhead element and associated development regulations proposed by a local government must be submitted to the department of fish and wildlife for review and approval consistent with this section no less than one hundred eighty days prior to the relevant planning deadlines in the schedule established in RCW 36.70A.130.</w:t>
      </w:r>
    </w:p>
    <w:p>
      <w:pPr>
        <w:spacing w:before="0" w:after="0" w:line="408" w:lineRule="exact"/>
        <w:ind w:left="0" w:right="0" w:firstLine="576"/>
        <w:jc w:val="left"/>
      </w:pPr>
      <w:r>
        <w:rPr/>
        <w:t xml:space="preserve">(3) Upon receipt of a proposed salmon and steelhead element and associated development regulations, the department of fish and wildlife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salmon and steelhead elements or amendments generally or for a specific area, subject matter, or issue. The comment period shall be at least thirty days, unless the department determines that the level of complexity or controversy involved supports a shorter period;</w:t>
      </w:r>
    </w:p>
    <w:p>
      <w:pPr>
        <w:spacing w:before="0" w:after="0" w:line="408" w:lineRule="exact"/>
        <w:ind w:left="0" w:right="0" w:firstLine="576"/>
        <w:jc w:val="left"/>
      </w:pPr>
      <w:r>
        <w:rPr/>
        <w:t xml:space="preserve">(b) At the discretion of the department of fish and wildlife, conduct a public hearing during the thirty-day comment period in the jurisdiction proposing the salmon and steelhead element and associated development regulations;</w:t>
      </w:r>
    </w:p>
    <w:p>
      <w:pPr>
        <w:spacing w:before="0" w:after="0" w:line="408" w:lineRule="exact"/>
        <w:ind w:left="0" w:right="0" w:firstLine="576"/>
        <w:jc w:val="left"/>
      </w:pPr>
      <w:r>
        <w:rPr/>
        <w:t xml:space="preserve">(c) Within fifteen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thirty days after receipt of the local government response pursuant to (c) of this subsection, make written findings and conclusions regarding the consistency of the proposal with the policy of RCW 36.70A.020 and the provisions of RCW 36.70A.070, provide a response to the issues identified in (c) of this subsection, and either approve the proposal as submitted, recommend specific changes necessary to make the proposal approvable, or deny approval of the proposal in those instances where no alteration of the proposal appears likely to be consistent with the policy of RCW 36.70A.020 and 36.70A.070.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of fish and wildlife recommends changes to the proposed salmon and steelhead element or associated development regulations, the local government may, within thirty days after the department mails the written findings and conclusions to the local government:</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proposal. If, in the opinion of the department of fish and wildlife, the alternative is consistent with the purpose and intent of the changes originally submitted by the department of fish and wildlife and with this chapter, it shall approve the changes and provide notice to all recipients of the written findings and conclusions. If the department of fish and wildlife determines the proposal is not consistent with the purpose and intent of the changes proposed by the department, the department may resubmit the proposal for public and agency review pursuant to this section or reject the proposal;</w:t>
      </w:r>
    </w:p>
    <w:p>
      <w:pPr>
        <w:spacing w:before="0" w:after="0" w:line="408" w:lineRule="exact"/>
        <w:ind w:left="0" w:right="0" w:firstLine="576"/>
        <w:jc w:val="left"/>
      </w:pPr>
      <w:r>
        <w:rPr/>
        <w:t xml:space="preserve">(f) If the department of fish and wildlife does not approve the salmon and steelhead element of a comprehensive plan and associated development regulations, the department may develop and by rule adopt an alternative to the local government's proposal.</w:t>
      </w:r>
    </w:p>
    <w:p>
      <w:pPr>
        <w:spacing w:before="0" w:after="0" w:line="408" w:lineRule="exact"/>
        <w:ind w:left="0" w:right="0" w:firstLine="576"/>
        <w:jc w:val="left"/>
      </w:pPr>
      <w:r>
        <w:rPr/>
        <w:t xml:space="preserve">(4) The salmon and steelhead element of a comprehensive plan, and applicable development regulations, take effect when and in such form as approved or adopted by the department of fish and wildlife. The effective date is fourteen days from the date of the department of fish and wildlife's written notice of final action to the local government stating the department has approved or rejected the proposal. For salmon and steelhead elements and associated development regulations adopted by rule by the department of fish and wildlife, the effective date is governed by RCW 34.05.380. The written notice from the department of fish and wildlife to the local government must conspicuously and plainly state that it is the department's final decision and that there will be no further modifications to the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consultation with Indian tribes, the department of fish and wildlife must establish anadromous fish species recovery performance goals that apply across jurisdictions required to adopt a salmon and steelhead recovery element under RCW 36.70A.070(9). The goals must include timelines and performance benchmarks for the achievement of the salmon recovery goal outcomes specified in RCW 36.70A.020(14). The department of fish and wildlife must monitor and annually report progress towards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an action taken by the department of fish and wildlife specified in section 8 of this act is erroneous with respect to the requirements of that section and RCW 36.70A.070(9)</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720</w:t>
      </w:r>
      <w:r>
        <w:rPr/>
        <w:t xml:space="preserve"> and 2011 c 360 s 6 are each amended to read as follows:</w:t>
      </w:r>
    </w:p>
    <w:p>
      <w:pPr>
        <w:spacing w:before="0" w:after="0" w:line="408" w:lineRule="exact"/>
        <w:ind w:left="0" w:right="0" w:firstLine="576"/>
        <w:jc w:val="left"/>
      </w:pPr>
      <w:r>
        <w:rPr/>
        <w:t xml:space="preserve">(1) A watershed group designated by a county under RCW 36.70A.715 must develop a work plan to protect critical areas while maintaining the viability of agriculture in the watershed. The work plan must include goals and benchmarks for the protection and enhancement of critical areas. </w:t>
      </w:r>
      <w:r>
        <w:rPr>
          <w:u w:val="single"/>
        </w:rPr>
        <w:t xml:space="preserve">No later than January 1, 2025, each work plan must be updated to achieve net ecological gain with respect to anadromous fisheries.</w:t>
      </w:r>
      <w:r>
        <w:rPr/>
        <w:t xml:space="preserve"> In developing and implementing the work plan, the watershed group must:</w:t>
      </w:r>
    </w:p>
    <w:p>
      <w:pPr>
        <w:spacing w:before="0" w:after="0" w:line="408" w:lineRule="exact"/>
        <w:ind w:left="0" w:right="0" w:firstLine="576"/>
        <w:jc w:val="left"/>
      </w:pPr>
      <w:r>
        <w:rPr/>
        <w:t xml:space="preserve">(a) Review and incorporate applicable water quality, watershed management, farmland protection, and species recovery data and plans;</w:t>
      </w:r>
    </w:p>
    <w:p>
      <w:pPr>
        <w:spacing w:before="0" w:after="0" w:line="408" w:lineRule="exact"/>
        <w:ind w:left="0" w:right="0" w:firstLine="576"/>
        <w:jc w:val="left"/>
      </w:pPr>
      <w:r>
        <w:rPr/>
        <w:t xml:space="preserve">(b) Seek input from tribes, agencies, and stakeholders;</w:t>
      </w:r>
    </w:p>
    <w:p>
      <w:pPr>
        <w:spacing w:before="0" w:after="0" w:line="408" w:lineRule="exact"/>
        <w:ind w:left="0" w:right="0" w:firstLine="576"/>
        <w:jc w:val="left"/>
      </w:pPr>
      <w:r>
        <w:rPr/>
        <w:t xml:space="preserve">(c) Develop goals for participation by agricultural operators conducting commercial and noncommercial agricultural activities in the watershed necessary to meet the protection and enhancement benchmarks of the work plan;</w:t>
      </w:r>
    </w:p>
    <w:p>
      <w:pPr>
        <w:spacing w:before="0" w:after="0" w:line="408" w:lineRule="exact"/>
        <w:ind w:left="0" w:right="0" w:firstLine="576"/>
        <w:jc w:val="left"/>
      </w:pPr>
      <w:r>
        <w:rPr/>
        <w:t xml:space="preserve">(d) Ensure outreach and technical assistance is provided to agricultural operators in the watershed;</w:t>
      </w:r>
    </w:p>
    <w:p>
      <w:pPr>
        <w:spacing w:before="0" w:after="0" w:line="408" w:lineRule="exact"/>
        <w:ind w:left="0" w:right="0" w:firstLine="576"/>
        <w:jc w:val="left"/>
      </w:pPr>
      <w:r>
        <w:rPr/>
        <w:t xml:space="preserve">(e) Create measurable benchmarks that, within ten years after the receipt of funding, are designed to result in (i) the protection of critical area functions and values and (ii) the enhancement of critical area functions and values </w:t>
      </w:r>
      <w:r>
        <w:rPr>
          <w:u w:val="single"/>
        </w:rPr>
        <w:t xml:space="preserve">and the achievement of net ecological gain beginning in 2025</w:t>
      </w:r>
      <w:r>
        <w:rPr/>
        <w:t xml:space="preserve"> through voluntary, incentive-based measures;</w:t>
      </w:r>
    </w:p>
    <w:p>
      <w:pPr>
        <w:spacing w:before="0" w:after="0" w:line="408" w:lineRule="exact"/>
        <w:ind w:left="0" w:right="0" w:firstLine="576"/>
        <w:jc w:val="left"/>
      </w:pPr>
      <w:r>
        <w:rPr/>
        <w:t xml:space="preserve">(f) Designate the entity or entities that will provide technical assistance;</w:t>
      </w:r>
    </w:p>
    <w:p>
      <w:pPr>
        <w:spacing w:before="0" w:after="0" w:line="408" w:lineRule="exact"/>
        <w:ind w:left="0" w:right="0" w:firstLine="576"/>
        <w:jc w:val="left"/>
      </w:pPr>
      <w:r>
        <w:rPr/>
        <w:t xml:space="preserve">(g) Work with the entity providing technical assistance to ensure that individual stewardship plans contribute to the goals and benchmarks of the work plan;</w:t>
      </w:r>
    </w:p>
    <w:p>
      <w:pPr>
        <w:spacing w:before="0" w:after="0" w:line="408" w:lineRule="exact"/>
        <w:ind w:left="0" w:right="0" w:firstLine="576"/>
        <w:jc w:val="left"/>
      </w:pPr>
      <w:r>
        <w:rPr/>
        <w:t xml:space="preserve">(h) Incorporate into the work plan any existing development regulations relied upon to achieve the goals and benchmarks for protection;</w:t>
      </w:r>
    </w:p>
    <w:p>
      <w:pPr>
        <w:spacing w:before="0" w:after="0" w:line="408" w:lineRule="exact"/>
        <w:ind w:left="0" w:right="0" w:firstLine="576"/>
        <w:jc w:val="left"/>
      </w:pPr>
      <w:r>
        <w:rPr/>
        <w:t xml:space="preserve">(i) Establish baseline monitoring for: (i) Participation activities and implementation of the voluntary stewardship plans and projects; (ii) stewardship activities; and (iii) the effects on critical areas and agriculture relevant to the protection and enhancement benchmarks developed for the watershed;</w:t>
      </w:r>
    </w:p>
    <w:p>
      <w:pPr>
        <w:spacing w:before="0" w:after="0" w:line="408" w:lineRule="exact"/>
        <w:ind w:left="0" w:right="0" w:firstLine="576"/>
        <w:jc w:val="left"/>
      </w:pPr>
      <w:r>
        <w:rPr/>
        <w:t xml:space="preserve">(j) Conduct periodic evaluations, institute adaptive management, and provide a written report of the status of plans and accomplishments to the county and to the commission within sixty days after the end of each biennium;</w:t>
      </w:r>
    </w:p>
    <w:p>
      <w:pPr>
        <w:spacing w:before="0" w:after="0" w:line="408" w:lineRule="exact"/>
        <w:ind w:left="0" w:right="0" w:firstLine="576"/>
        <w:jc w:val="left"/>
      </w:pPr>
      <w:r>
        <w:rPr/>
        <w:t xml:space="preserve">(k) Assist state agencies in their monitoring programs; and</w:t>
      </w:r>
    </w:p>
    <w:p>
      <w:pPr>
        <w:spacing w:before="0" w:after="0" w:line="408" w:lineRule="exact"/>
        <w:ind w:left="0" w:right="0" w:firstLine="576"/>
        <w:jc w:val="left"/>
      </w:pPr>
      <w:r>
        <w:rPr/>
        <w:t xml:space="preserve">(l) Satisfy any other reporting requirements of the program.</w:t>
      </w:r>
    </w:p>
    <w:p>
      <w:pPr>
        <w:spacing w:before="0" w:after="0" w:line="408" w:lineRule="exact"/>
        <w:ind w:left="0" w:right="0" w:firstLine="576"/>
        <w:jc w:val="left"/>
      </w:pPr>
      <w:r>
        <w:rPr/>
        <w:t xml:space="preserve">(2)(a) The watershed group shall develop and submit the work plan to the director for approval as provided in RCW 36.70A.725.</w:t>
      </w:r>
    </w:p>
    <w:p>
      <w:pPr>
        <w:spacing w:before="0" w:after="0" w:line="408" w:lineRule="exact"/>
        <w:ind w:left="0" w:right="0" w:firstLine="576"/>
        <w:jc w:val="left"/>
      </w:pPr>
      <w:r>
        <w:rPr/>
        <w:t xml:space="preserve">(b)(i) Not later than five years after the receipt of funding for a participating watershed, the watershed group must report to the director and the county on whether it has met the work plan's protection and enhancement goals and benchmarks.</w:t>
      </w:r>
    </w:p>
    <w:p>
      <w:pPr>
        <w:spacing w:before="0" w:after="0" w:line="408" w:lineRule="exact"/>
        <w:ind w:left="0" w:right="0" w:firstLine="576"/>
        <w:jc w:val="left"/>
      </w:pPr>
      <w:r>
        <w:rPr/>
        <w:t xml:space="preserve">(ii) If the watershed group determines the protection goals and benchmarks have been met, and the director concurs under RCW 36.70A.730, the watershed group shall continue to implement the work plan.</w:t>
      </w:r>
    </w:p>
    <w:p>
      <w:pPr>
        <w:spacing w:before="0" w:after="0" w:line="408" w:lineRule="exact"/>
        <w:ind w:left="0" w:right="0" w:firstLine="576"/>
        <w:jc w:val="left"/>
      </w:pPr>
      <w:r>
        <w:rPr/>
        <w:t xml:space="preserve">(iii) If the watershed group determines the protection goals and benchmarks have not been met, it must propose and submit to the director an adaptive management plan to achieve the goals and benchmarks that were not met. If the director does not approve the adaptive management plan under RCW 36.70A.730, the watershed is subject to RCW 36.70A.735.</w:t>
      </w:r>
    </w:p>
    <w:p>
      <w:pPr>
        <w:spacing w:before="0" w:after="0" w:line="408" w:lineRule="exact"/>
        <w:ind w:left="0" w:right="0" w:firstLine="576"/>
        <w:jc w:val="left"/>
      </w:pPr>
      <w:r>
        <w:rPr/>
        <w:t xml:space="preserve">(iv) If the watershed group determines the enhancement goals and benchmarks have not been met, the watershed group must determine what additional voluntary actions are needed to meet the benchmarks, identify the funding necessary to implement these actions, and implement these actions when funding is provided.</w:t>
      </w:r>
    </w:p>
    <w:p>
      <w:pPr>
        <w:spacing w:before="0" w:after="0" w:line="408" w:lineRule="exact"/>
        <w:ind w:left="0" w:right="0" w:firstLine="576"/>
        <w:jc w:val="left"/>
      </w:pPr>
      <w:r>
        <w:rPr/>
        <w:t xml:space="preserve">(c)(i) Not later than ten years after receipt of funding for a participating watershed, and every five years thereafter, the watershed group must report to the director and the county on whether it has met the protection and enhancement goals and benchmarks of the work plan.</w:t>
      </w:r>
    </w:p>
    <w:p>
      <w:pPr>
        <w:spacing w:before="0" w:after="0" w:line="408" w:lineRule="exact"/>
        <w:ind w:left="0" w:right="0" w:firstLine="576"/>
        <w:jc w:val="left"/>
      </w:pPr>
      <w:r>
        <w:rPr/>
        <w:t xml:space="preserve">(ii) If the watershed group determines the protection goals and benchmarks have been met, and the director concurs under RCW 36.70A.730, the watershed group shall continue to implement the work plan.</w:t>
      </w:r>
    </w:p>
    <w:p>
      <w:pPr>
        <w:spacing w:before="0" w:after="0" w:line="408" w:lineRule="exact"/>
        <w:ind w:left="0" w:right="0" w:firstLine="576"/>
        <w:jc w:val="left"/>
      </w:pPr>
      <w:r>
        <w:rPr/>
        <w:t xml:space="preserve">(iii) If the watershed group determines the protection goals and benchmarks have not been met, the watershed is subject to RCW 36.70A.735.</w:t>
      </w:r>
    </w:p>
    <w:p>
      <w:pPr>
        <w:spacing w:before="0" w:after="0" w:line="408" w:lineRule="exact"/>
        <w:ind w:left="0" w:right="0" w:firstLine="576"/>
        <w:jc w:val="left"/>
      </w:pPr>
      <w:r>
        <w:rPr/>
        <w:t xml:space="preserve">(iv) If the watershed group determines the enhancement goals and benchmarks have not been met, the watershed group must determine what additional voluntary actions are needed to meet the benchmarks, identify the funding necessary to implement these actions, and implement these actions when funding is provided.</w:t>
      </w:r>
    </w:p>
    <w:p>
      <w:pPr>
        <w:spacing w:before="0" w:after="0" w:line="408" w:lineRule="exact"/>
        <w:ind w:left="0" w:right="0" w:firstLine="576"/>
        <w:jc w:val="left"/>
      </w:pPr>
      <w:r>
        <w:rPr/>
        <w:t xml:space="preserve">(3) Following approval of a work plan, a county or watershed group may request a state or federal agency to focus existing enforcement authority in that participating watershed, if the action will facilitate progress toward achieving work plan protection goals and benchmarks.</w:t>
      </w:r>
    </w:p>
    <w:p>
      <w:pPr>
        <w:spacing w:before="0" w:after="0" w:line="408" w:lineRule="exact"/>
        <w:ind w:left="0" w:right="0" w:firstLine="576"/>
        <w:jc w:val="left"/>
      </w:pPr>
      <w:r>
        <w:rPr/>
        <w:t xml:space="preserve">(4) The commission may provide priority funding to any watershed designated under the provisions of RCW 36.70A.705(2)(g). The director, in consultation with the statewide advisory committee, shall work with the watershed group to develop an accelerated implementation schedule for watersheds that receive priority funding.</w:t>
      </w:r>
    </w:p>
    <w:p>
      <w:pPr>
        <w:spacing w:before="0" w:after="0" w:line="408" w:lineRule="exact"/>
        <w:ind w:left="0" w:right="0" w:firstLine="576"/>
        <w:jc w:val="left"/>
      </w:pPr>
      <w:r>
        <w:rPr/>
        <w:t xml:space="preserve">(5) Commercial and noncommercial agricultural operators participating in the program are eligible to receive funding and assistance under watershed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705</w:t>
      </w:r>
      <w:r>
        <w:rPr/>
        <w:t xml:space="preserve"> and 2011 c 360 s 3 are each amended to read as follows:</w:t>
      </w:r>
    </w:p>
    <w:p>
      <w:pPr>
        <w:spacing w:before="0" w:after="0" w:line="408" w:lineRule="exact"/>
        <w:ind w:left="0" w:right="0" w:firstLine="576"/>
        <w:jc w:val="left"/>
      </w:pPr>
      <w:r>
        <w:rPr/>
        <w:t xml:space="preserve">(1) The voluntary stewardship program is established to be administered by the commission. The program shall be designed to protect and enhance critical areas on lands used for agricultural activities through voluntary actions by agricultural operators</w:t>
      </w:r>
      <w:r>
        <w:rPr>
          <w:u w:val="single"/>
        </w:rPr>
        <w:t xml:space="preserve">, and to achieve net ecological gain for anadromous fisheries, consistent with the timeline specified in RCW 36.70A.720(1)</w:t>
      </w:r>
      <w:r>
        <w:rPr/>
        <w:t xml:space="preserve">.</w:t>
      </w:r>
    </w:p>
    <w:p>
      <w:pPr>
        <w:spacing w:before="0" w:after="0" w:line="408" w:lineRule="exact"/>
        <w:ind w:left="0" w:right="0" w:firstLine="576"/>
        <w:jc w:val="left"/>
      </w:pPr>
      <w:r>
        <w:rPr/>
        <w:t xml:space="preserve">(2) In administering the program, the commission must:</w:t>
      </w:r>
    </w:p>
    <w:p>
      <w:pPr>
        <w:spacing w:before="0" w:after="0" w:line="408" w:lineRule="exact"/>
        <w:ind w:left="0" w:right="0" w:firstLine="576"/>
        <w:jc w:val="left"/>
      </w:pPr>
      <w:r>
        <w:rPr/>
        <w:t xml:space="preserve">(a) Establish policies and procedures for implementing the program;</w:t>
      </w:r>
    </w:p>
    <w:p>
      <w:pPr>
        <w:spacing w:before="0" w:after="0" w:line="408" w:lineRule="exact"/>
        <w:ind w:left="0" w:right="0" w:firstLine="576"/>
        <w:jc w:val="left"/>
      </w:pPr>
      <w:r>
        <w:rPr/>
        <w:t xml:space="preserve">(b) Administer funding for counties to implement the program including, but not limited to, funding to develop strategies and incentive programs and to establish local guidelines for watershed stewardship programs;</w:t>
      </w:r>
    </w:p>
    <w:p>
      <w:pPr>
        <w:spacing w:before="0" w:after="0" w:line="408" w:lineRule="exact"/>
        <w:ind w:left="0" w:right="0" w:firstLine="576"/>
        <w:jc w:val="left"/>
      </w:pPr>
      <w:r>
        <w:rPr/>
        <w:t xml:space="preserve">(c) Administer the program's technical assistance funds and coordinate among state agencies and other entities for the implementation of the program;</w:t>
      </w:r>
    </w:p>
    <w:p>
      <w:pPr>
        <w:spacing w:before="0" w:after="0" w:line="408" w:lineRule="exact"/>
        <w:ind w:left="0" w:right="0" w:firstLine="576"/>
        <w:jc w:val="left"/>
      </w:pPr>
      <w:r>
        <w:rPr/>
        <w:t xml:space="preserve">(d) Establish a technical panel;</w:t>
      </w:r>
    </w:p>
    <w:p>
      <w:pPr>
        <w:spacing w:before="0" w:after="0" w:line="408" w:lineRule="exact"/>
        <w:ind w:left="0" w:right="0" w:firstLine="576"/>
        <w:jc w:val="left"/>
      </w:pPr>
      <w:r>
        <w:rPr/>
        <w:t xml:space="preserve">(e) In conjunction with the technical panel, review and evaluate: (i) Work plans submitted for approval under RCW 36.70A.720(2)(a); and (ii) reports submitted under RCW 36.70A.720(2)(b);</w:t>
      </w:r>
    </w:p>
    <w:p>
      <w:pPr>
        <w:spacing w:before="0" w:after="0" w:line="408" w:lineRule="exact"/>
        <w:ind w:left="0" w:right="0" w:firstLine="576"/>
        <w:jc w:val="left"/>
      </w:pPr>
      <w:r>
        <w:rPr/>
        <w:t xml:space="preserve">(f) Review and evaluate the program's success and effectiveness and make appropriate changes to policies and procedures for implementing the program, in consultation with the statewide advisory committee and other affected agencies;</w:t>
      </w:r>
    </w:p>
    <w:p>
      <w:pPr>
        <w:spacing w:before="0" w:after="0" w:line="408" w:lineRule="exact"/>
        <w:ind w:left="0" w:right="0" w:firstLine="576"/>
        <w:jc w:val="left"/>
      </w:pPr>
      <w:r>
        <w:rPr/>
        <w:t xml:space="preserve">(g) Designate priority watersheds based upon the recommendation of the statewide advisory committee. The commission and the statewide advisory committee may only consider watersheds nominated by counties under RCW 36.70A.710. When designating priority watersheds, the commission and the statewide advisory committee shall consider the statewide significance of the criteria listed in RCW 36.70A.710(3);</w:t>
      </w:r>
    </w:p>
    <w:p>
      <w:pPr>
        <w:spacing w:before="0" w:after="0" w:line="408" w:lineRule="exact"/>
        <w:ind w:left="0" w:right="0" w:firstLine="576"/>
        <w:jc w:val="left"/>
      </w:pPr>
      <w:r>
        <w:rPr/>
        <w:t xml:space="preserve">(h) Provide administrative support for the program's statewide advisory committee in its work. The administrative support must be in collaboration with the department of ecology and other agencies involved in the program;</w:t>
      </w:r>
    </w:p>
    <w:p>
      <w:pPr>
        <w:spacing w:before="0" w:after="0" w:line="408" w:lineRule="exact"/>
        <w:ind w:left="0" w:right="0" w:firstLine="576"/>
        <w:jc w:val="left"/>
      </w:pPr>
      <w:r>
        <w:rPr/>
        <w:t xml:space="preserve">(i) Maintain a web site about the program that includes times, locations, and agenda information for meetings of the statewide advisory committee;</w:t>
      </w:r>
    </w:p>
    <w:p>
      <w:pPr>
        <w:spacing w:before="0" w:after="0" w:line="408" w:lineRule="exact"/>
        <w:ind w:left="0" w:right="0" w:firstLine="576"/>
        <w:jc w:val="left"/>
      </w:pPr>
      <w:r>
        <w:rPr/>
        <w:t xml:space="preserve">(j) Report to the legislature on the general status of program implementation by December 1, 2013, and December 1, 2015;</w:t>
      </w:r>
    </w:p>
    <w:p>
      <w:pPr>
        <w:spacing w:before="0" w:after="0" w:line="408" w:lineRule="exact"/>
        <w:ind w:left="0" w:right="0" w:firstLine="576"/>
        <w:jc w:val="left"/>
      </w:pPr>
      <w:r>
        <w:rPr/>
        <w:t xml:space="preserve">(k) In conjunction with the statewide advisory committee, conduct a review of the program beginning in 2017 and every five years thereafter, and report its findings to the legislature by December 1st; and</w:t>
      </w:r>
    </w:p>
    <w:p>
      <w:pPr>
        <w:spacing w:before="0" w:after="0" w:line="408" w:lineRule="exact"/>
        <w:ind w:left="0" w:right="0" w:firstLine="576"/>
        <w:jc w:val="left"/>
      </w:pPr>
      <w:r>
        <w:rPr/>
        <w:t xml:space="preserve">(l) Report to the appropriate committees of the legislature in the format provided in RCW 43.01.036.</w:t>
      </w:r>
    </w:p>
    <w:p>
      <w:pPr>
        <w:spacing w:before="0" w:after="0" w:line="408" w:lineRule="exact"/>
        <w:ind w:left="0" w:right="0" w:firstLine="576"/>
        <w:jc w:val="left"/>
      </w:pPr>
      <w:r>
        <w:rPr/>
        <w:t xml:space="preserve">(3) The department shall assist counties participating in the program to develop plans and development regulations under RCW 36.70A.735(1).</w:t>
      </w:r>
    </w:p>
    <w:p>
      <w:pPr>
        <w:spacing w:before="0" w:after="0" w:line="408" w:lineRule="exact"/>
        <w:ind w:left="0" w:right="0" w:firstLine="576"/>
        <w:jc w:val="left"/>
      </w:pPr>
      <w:r>
        <w:rPr/>
        <w:t xml:space="preserve">(4) The commission, department, department of agriculture, department of fish and wildlife, department of ecology, and other state agencies as directed by the governor shall:</w:t>
      </w:r>
    </w:p>
    <w:p>
      <w:pPr>
        <w:spacing w:before="0" w:after="0" w:line="408" w:lineRule="exact"/>
        <w:ind w:left="0" w:right="0" w:firstLine="576"/>
        <w:jc w:val="left"/>
      </w:pPr>
      <w:r>
        <w:rPr/>
        <w:t xml:space="preserve">(a) Cooperate and collaborate to implement the program; and</w:t>
      </w:r>
    </w:p>
    <w:p>
      <w:pPr>
        <w:spacing w:before="0" w:after="0" w:line="408" w:lineRule="exact"/>
        <w:ind w:left="0" w:right="0" w:firstLine="576"/>
        <w:jc w:val="left"/>
      </w:pPr>
      <w:r>
        <w:rPr/>
        <w:t xml:space="preserve">(b) Develop materials to assist local watershed groups in development of work plans.</w:t>
      </w:r>
    </w:p>
    <w:p>
      <w:pPr>
        <w:spacing w:before="0" w:after="0" w:line="408" w:lineRule="exact"/>
        <w:ind w:left="0" w:right="0" w:firstLine="576"/>
        <w:jc w:val="left"/>
      </w:pPr>
      <w:r>
        <w:rPr/>
        <w:t xml:space="preserve">(5) State agencies conducting new monitoring to implement the program in a watershed must focus on the goals and benchmarks of the work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 interagency work group on riparian ecosystems is established for the following purposes:</w:t>
      </w:r>
    </w:p>
    <w:p>
      <w:pPr>
        <w:spacing w:before="0" w:after="0" w:line="408" w:lineRule="exact"/>
        <w:ind w:left="0" w:right="0" w:firstLine="576"/>
        <w:jc w:val="left"/>
      </w:pPr>
      <w:r>
        <w:rPr/>
        <w:t xml:space="preserve">(a) Review and discuss best available science on riparian ecosystems for different types of development and land uses, which may include categories such as agricultural, forestland, urban residential, suburban or exurban residential, commercial, roadways, and industrial;</w:t>
      </w:r>
    </w:p>
    <w:p>
      <w:pPr>
        <w:spacing w:before="0" w:after="0" w:line="408" w:lineRule="exact"/>
        <w:ind w:left="0" w:right="0" w:firstLine="576"/>
        <w:jc w:val="left"/>
      </w:pPr>
      <w:r>
        <w:rPr/>
        <w:t xml:space="preserve">(b) Identifying which watersheds should first be treated with comprehensive riparian ecosystem improvement strategies designed to achieve net ecological gain of salmon; and</w:t>
      </w:r>
    </w:p>
    <w:p>
      <w:pPr>
        <w:spacing w:before="0" w:after="0" w:line="408" w:lineRule="exact"/>
        <w:ind w:left="0" w:right="0" w:firstLine="576"/>
        <w:jc w:val="left"/>
      </w:pPr>
      <w:r>
        <w:rPr/>
        <w:t xml:space="preserve">(c) Making recommendations, as appropriate, regarding how to fund such improvements using federal, state, local, special purpose district, and other funding mechanisms.</w:t>
      </w:r>
    </w:p>
    <w:p>
      <w:pPr>
        <w:spacing w:before="0" w:after="0" w:line="408" w:lineRule="exact"/>
        <w:ind w:left="0" w:right="0" w:firstLine="576"/>
        <w:jc w:val="left"/>
      </w:pPr>
      <w:r>
        <w:rPr/>
        <w:t xml:space="preserve">(2) The work group must consist of the following members:</w:t>
      </w:r>
    </w:p>
    <w:p>
      <w:pPr>
        <w:spacing w:before="0" w:after="0" w:line="408" w:lineRule="exact"/>
        <w:ind w:left="0" w:right="0" w:firstLine="576"/>
        <w:jc w:val="left"/>
      </w:pPr>
      <w:r>
        <w:rPr/>
        <w:t xml:space="preserve">(a) A representative from the department of ecology, appointed by the director of the department of ecology;</w:t>
      </w:r>
    </w:p>
    <w:p>
      <w:pPr>
        <w:spacing w:before="0" w:after="0" w:line="408" w:lineRule="exact"/>
        <w:ind w:left="0" w:right="0" w:firstLine="576"/>
        <w:jc w:val="left"/>
      </w:pPr>
      <w:r>
        <w:rPr/>
        <w:t xml:space="preserve">(b) A representative from the department of fish and wildlife, appointed by the director of the department of fish and wildlife;</w:t>
      </w:r>
    </w:p>
    <w:p>
      <w:pPr>
        <w:spacing w:before="0" w:after="0" w:line="408" w:lineRule="exact"/>
        <w:ind w:left="0" w:right="0" w:firstLine="576"/>
        <w:jc w:val="left"/>
      </w:pPr>
      <w:r>
        <w:rPr/>
        <w:t xml:space="preserve">(c) A representative from the department of agriculture, appointed by the director of the department of agriculture;</w:t>
      </w:r>
    </w:p>
    <w:p>
      <w:pPr>
        <w:spacing w:before="0" w:after="0" w:line="408" w:lineRule="exact"/>
        <w:ind w:left="0" w:right="0" w:firstLine="576"/>
        <w:jc w:val="left"/>
      </w:pPr>
      <w:r>
        <w:rPr/>
        <w:t xml:space="preserve">(d) A representative from the department of transportation, appointed by the secretary of the department of transportation;</w:t>
      </w:r>
    </w:p>
    <w:p>
      <w:pPr>
        <w:spacing w:before="0" w:after="0" w:line="408" w:lineRule="exact"/>
        <w:ind w:left="0" w:right="0" w:firstLine="576"/>
        <w:jc w:val="left"/>
      </w:pPr>
      <w:r>
        <w:rPr/>
        <w:t xml:space="preserve">(e) A representative from the department of natural resources, appointed by the commissioner of public lands;</w:t>
      </w:r>
    </w:p>
    <w:p>
      <w:pPr>
        <w:spacing w:before="0" w:after="0" w:line="408" w:lineRule="exact"/>
        <w:ind w:left="0" w:right="0" w:firstLine="576"/>
        <w:jc w:val="left"/>
      </w:pPr>
      <w:r>
        <w:rPr/>
        <w:t xml:space="preserve">(f) A representative from the department of commerce, appointed by the director of the department of commerce;</w:t>
      </w:r>
    </w:p>
    <w:p>
      <w:pPr>
        <w:spacing w:before="0" w:after="0" w:line="408" w:lineRule="exact"/>
        <w:ind w:left="0" w:right="0" w:firstLine="576"/>
        <w:jc w:val="left"/>
      </w:pPr>
      <w:r>
        <w:rPr/>
        <w:t xml:space="preserve">(g) A representative of the recreation and conservation office, appointed by the director of the recreation and conservation office;</w:t>
      </w:r>
    </w:p>
    <w:p>
      <w:pPr>
        <w:spacing w:before="0" w:after="0" w:line="408" w:lineRule="exact"/>
        <w:ind w:left="0" w:right="0" w:firstLine="576"/>
        <w:jc w:val="left"/>
      </w:pPr>
      <w:r>
        <w:rPr/>
        <w:t xml:space="preserve">(h) A representative of the Washington state conservation commission, appointed by the director of the Washington state conservation commission;</w:t>
      </w:r>
    </w:p>
    <w:p>
      <w:pPr>
        <w:spacing w:before="0" w:after="0" w:line="408" w:lineRule="exact"/>
        <w:ind w:left="0" w:right="0" w:firstLine="576"/>
        <w:jc w:val="left"/>
      </w:pPr>
      <w:r>
        <w:rPr/>
        <w:t xml:space="preserve">(i) A representative of the Puget Sound partnership, appointed by the director of the Puget Sound partnership; and</w:t>
      </w:r>
    </w:p>
    <w:p>
      <w:pPr>
        <w:spacing w:before="0" w:after="0" w:line="408" w:lineRule="exact"/>
        <w:ind w:left="0" w:right="0" w:firstLine="576"/>
        <w:jc w:val="left"/>
      </w:pPr>
      <w:r>
        <w:rPr/>
        <w:t xml:space="preserve">(j) One representative from each of the following groups, appointed by the chair of the work group:</w:t>
      </w:r>
    </w:p>
    <w:p>
      <w:pPr>
        <w:spacing w:before="0" w:after="0" w:line="408" w:lineRule="exact"/>
        <w:ind w:left="0" w:right="0" w:firstLine="576"/>
        <w:jc w:val="left"/>
      </w:pPr>
      <w:r>
        <w:rPr/>
        <w:t xml:space="preserve">(i) An organization representing Washington counties; and</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(3) The work group will be chaired by a representative of the office of the governor. The work group shall convene periodically at the call of the chair. The work group shall, by a majority of the members, adopt rules to govern its conduct as may be necessary or appropriate, including reasonable procedures for calling and conducting meetings of the work group, ensuring reasonable advance notice of each meeting, and providing for the right of the public to attend each such meeting. Staff support for the work group must be provided by the office of the governor.</w:t>
      </w:r>
    </w:p>
    <w:p>
      <w:pPr>
        <w:spacing w:before="0" w:after="0" w:line="408" w:lineRule="exact"/>
        <w:ind w:left="0" w:right="0" w:firstLine="576"/>
        <w:jc w:val="left"/>
      </w:pPr>
      <w:r>
        <w:rPr/>
        <w:t xml:space="preserve">(4) By July 1, 2021, the work group must, consistent with RCW 43.01.036, submit to the legislature a report containing findings and recommendations of the work group consistent with its responsibilities under subsection (1) of this section. Beginning in 2022, the work group must meet no less frequently than once per year to review the status of recommendation implementations and to make updated recommendations to the legislature, as appropriate.</w:t>
      </w:r>
    </w:p>
    <w:p>
      <w:pPr>
        <w:spacing w:before="0" w:after="0" w:line="408" w:lineRule="exact"/>
        <w:ind w:left="0" w:right="0" w:firstLine="576"/>
        <w:jc w:val="left"/>
      </w:pPr>
      <w:r>
        <w:rPr/>
        <w:t xml:space="preserve">(5)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8 and 10 through 12 of this act take effect July 1, 2021.</w:t>
      </w:r>
    </w:p>
    <w:p/>
    <w:p>
      <w:pPr>
        <w:jc w:val="center"/>
      </w:pPr>
      <w:r>
        <w:rPr>
          <w:b/>
        </w:rPr>
        <w:t>--- END ---</w:t>
      </w:r>
    </w:p>
    <w:sectPr>
      <w:pgNumType w:start="1"/>
      <w:footerReference xmlns:r="http://schemas.openxmlformats.org/officeDocument/2006/relationships" r:id="Rcaa8ce4a2d6e45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8a40045014803" /><Relationship Type="http://schemas.openxmlformats.org/officeDocument/2006/relationships/footer" Target="/word/footer1.xml" Id="Rcaa8ce4a2d6e4519" /></Relationships>
</file>