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9115331bc4eb3" /></Relationships>
</file>

<file path=word/document.xml><?xml version="1.0" encoding="utf-8"?>
<w:document xmlns:w="http://schemas.openxmlformats.org/wordprocessingml/2006/main">
  <w:body>
    <w:p>
      <w:r>
        <w:t>H-3814.1</w:t>
      </w:r>
    </w:p>
    <w:p>
      <w:pPr>
        <w:jc w:val="center"/>
      </w:pPr>
      <w:r>
        <w:t>_______________________________________________</w:t>
      </w:r>
    </w:p>
    <w:p/>
    <w:p>
      <w:pPr>
        <w:jc w:val="center"/>
      </w:pPr>
      <w:r>
        <w:rPr>
          <w:b/>
        </w:rPr>
        <w:t>HOUSE BILL 2707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Thai, Robinson, Riccelli, Goodman, and Davis</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music therapists; amending RCW 18.120.020; reenacting and amending RCW 18.130.040;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"Music therapist" means a person certified to practice music therapy pursuant to this chapter.</w:t>
      </w:r>
    </w:p>
    <w:p>
      <w:pPr>
        <w:spacing w:before="0" w:after="0" w:line="408" w:lineRule="exact"/>
        <w:ind w:left="0" w:right="0" w:firstLine="576"/>
        <w:jc w:val="left"/>
      </w:pPr>
      <w:r>
        <w:rPr/>
        <w:t xml:space="preserve">(4) "Music therapy" means the clinical and evidence-based use of music interventions to accomplish individualized goals for people of all ages and ability levels within a therapeutic relationship by a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screening,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music therapist must review with the health care provider or providers involved in the client's diagnosis, treatment needs, and treatment plan. Before providing music therapy services to a student for an identified educational need, the licensee must review the student's diagnosis, treatment needs, and treatment plan with the individual family service plan team or individualized education program team. During the provision of music therapy services to a client, the music therapist collaborates with the client's treatment team, including a physician, psychologist, licensed clinical social worker, or other mental health professional;</w:t>
      </w:r>
    </w:p>
    <w:p>
      <w:pPr>
        <w:spacing w:before="0" w:after="0" w:line="408" w:lineRule="exact"/>
        <w:ind w:left="0" w:right="0" w:firstLine="576"/>
        <w:jc w:val="left"/>
      </w:pPr>
      <w:r>
        <w:rPr/>
        <w:t xml:space="preserve">(b) Conducting a music therapy assessment of a client to determine if treatment is indicated. If treatment is indicated, the music therapist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(5)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certificates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a person without a certificate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certified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the secretary shall issue a certificate to an applicant upon his or her satisfaction that the applicant has satisfied the requirements of this section and paid the required certification fee. The applicant must provide satisfactory evidence to the secretary that:</w:t>
      </w:r>
    </w:p>
    <w:p>
      <w:pPr>
        <w:spacing w:before="0" w:after="0" w:line="408" w:lineRule="exact"/>
        <w:ind w:left="0" w:right="0" w:firstLine="576"/>
        <w:jc w:val="left"/>
      </w:pPr>
      <w:r>
        <w:rPr/>
        <w:t xml:space="preserve">(1)(a) The applicant is at least eighteen years of age;</w:t>
      </w:r>
    </w:p>
    <w:p>
      <w:pPr>
        <w:spacing w:before="0" w:after="0" w:line="408" w:lineRule="exact"/>
        <w:ind w:left="0" w:right="0" w:firstLine="576"/>
        <w:jc w:val="left"/>
      </w:pPr>
      <w:r>
        <w:rPr/>
        <w:t xml:space="preserve">(b) The applicant holds a bachelor's degree or higher in music therapy, or its equivalent, from a program approved by the secretary based upon nationally recognized standards;</w:t>
      </w:r>
    </w:p>
    <w:p>
      <w:pPr>
        <w:spacing w:before="0" w:after="0" w:line="408" w:lineRule="exact"/>
        <w:ind w:left="0" w:right="0" w:firstLine="576"/>
        <w:jc w:val="left"/>
      </w:pPr>
      <w:r>
        <w:rPr/>
        <w:t xml:space="preserve">(c)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that has a program approved under (b) of this subsection, the secretary using nationally recognized standards, or both;</w:t>
      </w:r>
    </w:p>
    <w:p>
      <w:pPr>
        <w:spacing w:before="0" w:after="0" w:line="408" w:lineRule="exact"/>
        <w:ind w:left="0" w:right="0" w:firstLine="576"/>
        <w:jc w:val="left"/>
      </w:pPr>
      <w:r>
        <w:rPr/>
        <w:t xml:space="preserve">(d) If the applicant is credentialed as a music therapist in another state or jurisdiction,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(e) The applicant passed an examination approved by the secretary. The secretary may approve an examination prepared or administered by a private testing agency or association of licensing agencies for use by the applicant in meeting the certification requirements; or</w:t>
      </w:r>
    </w:p>
    <w:p>
      <w:pPr>
        <w:spacing w:before="0" w:after="0" w:line="408" w:lineRule="exact"/>
        <w:ind w:left="0" w:right="0" w:firstLine="576"/>
        <w:jc w:val="left"/>
      </w:pPr>
      <w:r>
        <w:rPr/>
        <w:t xml:space="preserve">(2) The applicant is credentialed and in good standing as a music therapist in another jurisdiction where the qualifications required are equal to or greater than those required in this chapter at the date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certificate issued under this chapter must be renewed biennially. To renew a certificate, an applicant must pay a renewal fee and not be in violation of any requirements of this chapter. Each music therapist is responsible for timely renewal of his or her certificate.</w:t>
      </w:r>
    </w:p>
    <w:p>
      <w:pPr>
        <w:spacing w:before="0" w:after="0" w:line="408" w:lineRule="exact"/>
        <w:ind w:left="0" w:right="0" w:firstLine="576"/>
        <w:jc w:val="left"/>
      </w:pPr>
      <w:r>
        <w:rPr/>
        <w:t xml:space="preserve">(2) A music therapist must inform the secretary of any changes to his or her address.</w:t>
      </w:r>
    </w:p>
    <w:p>
      <w:pPr>
        <w:spacing w:before="0" w:after="0" w:line="408" w:lineRule="exact"/>
        <w:ind w:left="0" w:right="0" w:firstLine="576"/>
        <w:jc w:val="left"/>
      </w:pPr>
      <w:r>
        <w:rPr/>
        <w:t xml:space="preserve">(3) Failure to renew a certificate results in forfeiture of the certificate. Certificates that have been forfeited may be restored within one year of the expiration date upon payment of renewal and restoration fees. Failure to restore a forfeited certificate within one year of the date of its expiration results in the automatic termination of the certificate, and the secretary may require the individual to reapply for certification as a new applicant.</w:t>
      </w:r>
    </w:p>
    <w:p>
      <w:pPr>
        <w:spacing w:before="0" w:after="0" w:line="408" w:lineRule="exact"/>
        <w:ind w:left="0" w:right="0" w:firstLine="576"/>
        <w:jc w:val="left"/>
      </w:pPr>
      <w:r>
        <w:rPr/>
        <w:t xml:space="preserve">(4) Upon written request of a music therapist, the secretary may make a certificate inactive subject to an inactive status fee established by the secretary. The music therapist, upon request and payment of the inactive certificate fee, may continue on inactive status for a period up to two years. An inactive certificate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 The rules must include procedures for expediting the issuance of a certificate to military personnel.</w:t>
      </w:r>
    </w:p>
    <w:p>
      <w:pPr>
        <w:spacing w:before="0" w:after="0" w:line="408" w:lineRule="exact"/>
        <w:ind w:left="0" w:right="0" w:firstLine="576"/>
        <w:jc w:val="left"/>
      </w:pPr>
      <w:r>
        <w:rPr/>
        <w:t xml:space="preserve">(2) The uniform disciplinary act, chapter 18.130 RCW, governs uncertified practice, the issuance and denial of a certificate, and the discipline of persons certified under this chapter. The secretary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health carrier, as defined in RCW 48.43.005, to contract with a person certified as a music therapist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certified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1083dbd8b4f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a64ba16b3498a" /><Relationship Type="http://schemas.openxmlformats.org/officeDocument/2006/relationships/footer" Target="/word/footer1.xml" Id="Rb1083dbd8b4f41ab" /></Relationships>
</file>