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5409bf39104907" /></Relationships>
</file>

<file path=word/document.xml><?xml version="1.0" encoding="utf-8"?>
<w:document xmlns:w="http://schemas.openxmlformats.org/wordprocessingml/2006/main">
  <w:body>
    <w:p>
      <w:r>
        <w:t>H-4520.1</w:t>
      </w:r>
    </w:p>
    <w:p>
      <w:pPr>
        <w:jc w:val="center"/>
      </w:pPr>
      <w:r>
        <w:t>_______________________________________________</w:t>
      </w:r>
    </w:p>
    <w:p/>
    <w:p>
      <w:pPr>
        <w:jc w:val="center"/>
      </w:pPr>
      <w:r>
        <w:rPr>
          <w:b/>
        </w:rPr>
        <w:t>SUBSTITUTE HOUSE BILL 2713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Walen, Chandler, Springer, Kretz, Fitzgibbon, Blake, Doglio, Davis, Ramel,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compost procurement and use; adding new sections to chapter 43.19A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sequestration.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that meets state standards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except as follows:</w:t>
      </w:r>
    </w:p>
    <w:p>
      <w:pPr>
        <w:spacing w:before="0" w:after="0" w:line="408" w:lineRule="exact"/>
        <w:ind w:left="0" w:right="0" w:firstLine="576"/>
        <w:jc w:val="left"/>
      </w:pPr>
      <w:r>
        <w:rPr/>
        <w:t xml:space="preserve">(a) A state agency or local government is not required to use compost products if:</w:t>
      </w:r>
    </w:p>
    <w:p>
      <w:pPr>
        <w:spacing w:before="0" w:after="0" w:line="408" w:lineRule="exact"/>
        <w:ind w:left="0" w:right="0" w:firstLine="576"/>
        <w:jc w:val="left"/>
      </w:pPr>
      <w:r>
        <w:rPr/>
        <w:t xml:space="preserve">(i) Compost products are not available within a reasonable period of time;</w:t>
      </w:r>
    </w:p>
    <w:p>
      <w:pPr>
        <w:spacing w:before="0" w:after="0" w:line="408" w:lineRule="exact"/>
        <w:ind w:left="0" w:right="0" w:firstLine="576"/>
        <w:jc w:val="left"/>
      </w:pPr>
      <w:r>
        <w:rPr/>
        <w:t xml:space="preserve">(ii) Compost products that are available do not comply with existing purchasing standards;</w:t>
      </w:r>
    </w:p>
    <w:p>
      <w:pPr>
        <w:spacing w:before="0" w:after="0" w:line="408" w:lineRule="exact"/>
        <w:ind w:left="0" w:right="0" w:firstLine="576"/>
        <w:jc w:val="left"/>
      </w:pPr>
      <w:r>
        <w:rPr/>
        <w:t xml:space="preserve">(iii) Compost products that are available do not comply with federal or state health, quality, and safety standards; and</w:t>
      </w:r>
    </w:p>
    <w:p>
      <w:pPr>
        <w:spacing w:before="0" w:after="0" w:line="408" w:lineRule="exact"/>
        <w:ind w:left="0" w:right="0" w:firstLine="576"/>
        <w:jc w:val="left"/>
      </w:pPr>
      <w:r>
        <w:rPr/>
        <w:t xml:space="preserve">(iv) Compost purchase prices are not reasonable or competitive; and</w:t>
      </w:r>
    </w:p>
    <w:p>
      <w:pPr>
        <w:spacing w:before="0" w:after="0" w:line="408" w:lineRule="exact"/>
        <w:ind w:left="0" w:right="0" w:firstLine="576"/>
        <w:jc w:val="left"/>
      </w:pPr>
      <w:r>
        <w:rPr/>
        <w:t xml:space="preserve">(b) A state agency is also not required to use compost products in a project if:</w:t>
      </w:r>
    </w:p>
    <w:p>
      <w:pPr>
        <w:spacing w:before="0" w:after="0" w:line="408" w:lineRule="exact"/>
        <w:ind w:left="0" w:right="0" w:firstLine="576"/>
        <w:jc w:val="left"/>
      </w:pPr>
      <w:r>
        <w:rPr/>
        <w:t xml:space="preserve">(i) The total cost of using compost is financially prohibitive;</w:t>
      </w:r>
    </w:p>
    <w:p>
      <w:pPr>
        <w:spacing w:before="0" w:after="0" w:line="408" w:lineRule="exact"/>
        <w:ind w:left="0" w:right="0" w:firstLine="576"/>
        <w:jc w:val="left"/>
      </w:pPr>
      <w:r>
        <w:rPr/>
        <w:t xml:space="preserve">(ii) Application of compost will have detrimental impacts on the physical characteristics and nutrient condition of the soil as it is used for a specific crop;</w:t>
      </w:r>
    </w:p>
    <w:p>
      <w:pPr>
        <w:spacing w:before="0" w:after="0" w:line="408" w:lineRule="exact"/>
        <w:ind w:left="0" w:right="0" w:firstLine="576"/>
        <w:jc w:val="left"/>
      </w:pPr>
      <w:r>
        <w:rPr/>
        <w:t xml:space="preserve">(iii) The project consists of growing trees in a greenhouse setting, including seed orchard greenhouses; or</w:t>
      </w:r>
    </w:p>
    <w:p>
      <w:pPr>
        <w:spacing w:before="0" w:after="0" w:line="408" w:lineRule="exact"/>
        <w:ind w:left="0" w:right="0" w:firstLine="576"/>
        <w:jc w:val="left"/>
      </w:pPr>
      <w:r>
        <w:rPr/>
        <w:t xml:space="preserve">(iv) The compost products that are available have not been certified as being free of crop-specific pests and pathogens, including pests and pathogens that could result in the denial of phytosanitary permits for shipping seedlings.</w:t>
      </w:r>
    </w:p>
    <w:p>
      <w:pPr>
        <w:spacing w:before="0" w:after="0" w:line="408" w:lineRule="exact"/>
        <w:ind w:left="0" w:right="0" w:firstLine="576"/>
        <w:jc w:val="left"/>
      </w:pPr>
      <w:r>
        <w:rPr/>
        <w:t xml:space="preserve">(3) Before the transportation or application of compost products under this section, composting facilities, state agencies, and local governments must ensure compliance with department of agriculture pest control regulations provided in chapter 16-470 WAC.</w:t>
      </w:r>
    </w:p>
    <w:p>
      <w:pPr>
        <w:spacing w:before="0" w:after="0" w:line="408" w:lineRule="exact"/>
        <w:ind w:left="0" w:right="0" w:firstLine="576"/>
        <w:jc w:val="left"/>
      </w:pPr>
      <w:r>
        <w:rPr/>
        <w:t xml:space="preserve">(4)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composting service is encouraged to enter into a purchasing agreement with its compost processor to buy back finished compost products for use in government projects or on government land. The local government is encouraged to purchase an amount of finished compost product that is equal to or greater than fifty percent of the amount of organic residuals it delivered to the compost processor. The compost processor should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 or as much food waste as is possible given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pilot program begins July 1, 2020, and concludes June 30,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soil sampling will be allowed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year for purchases made and usage costs incurred during the fiscal year that begins on July 1st and ends on June 30th of each year in which the pilot program is in effect. Applications for reimbursement must be filed:</w:t>
      </w:r>
    </w:p>
    <w:p>
      <w:pPr>
        <w:spacing w:before="0" w:after="0" w:line="408" w:lineRule="exact"/>
        <w:ind w:left="0" w:right="0" w:firstLine="576"/>
        <w:jc w:val="left"/>
      </w:pPr>
      <w:r>
        <w:rPr/>
        <w:t xml:space="preserve">(a) By September 1, 2021, for compost purchased and usage costs incurred in fiscal year 2021;</w:t>
      </w:r>
    </w:p>
    <w:p>
      <w:pPr>
        <w:spacing w:before="0" w:after="0" w:line="408" w:lineRule="exact"/>
        <w:ind w:left="0" w:right="0" w:firstLine="576"/>
        <w:jc w:val="left"/>
      </w:pPr>
      <w:r>
        <w:rPr/>
        <w:t xml:space="preserve">(b) By September 1, 2022, for compost purchased and usage costs incurred in fiscal year 2022; and</w:t>
      </w:r>
    </w:p>
    <w:p>
      <w:pPr>
        <w:spacing w:before="0" w:after="0" w:line="408" w:lineRule="exact"/>
        <w:ind w:left="0" w:right="0" w:firstLine="576"/>
        <w:jc w:val="left"/>
      </w:pPr>
      <w:r>
        <w:rPr/>
        <w:t xml:space="preserve">(c) By September 1, 2023, for compost purchased and usage costs incurred in fiscal year 2023.</w:t>
      </w:r>
    </w:p>
    <w:p>
      <w:pPr>
        <w:spacing w:before="0" w:after="0" w:line="408" w:lineRule="exact"/>
        <w:ind w:left="0" w:right="0" w:firstLine="576"/>
        <w:jc w:val="left"/>
      </w:pPr>
      <w:r>
        <w:rPr/>
        <w:t xml:space="preserve">(5) The department of agriculture must distribute reimbursement funds on a first-come, first-served basis, subject to the following limitations:</w:t>
      </w:r>
    </w:p>
    <w:p>
      <w:pPr>
        <w:spacing w:before="0" w:after="0" w:line="408" w:lineRule="exact"/>
        <w:ind w:left="0" w:right="0" w:firstLine="576"/>
        <w:jc w:val="left"/>
      </w:pPr>
      <w:r>
        <w:rPr/>
        <w:t xml:space="preserve">(a) No farming operation may receive reimbursement if it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(b) No farming operation may receive reimbursement for more than fifty percent of the costs it incurs for the purchase and use of compost products, including transportation, equipment, spreading, and labor costs;</w:t>
      </w:r>
    </w:p>
    <w:p>
      <w:pPr>
        <w:spacing w:before="0" w:after="0" w:line="408" w:lineRule="exact"/>
        <w:ind w:left="0" w:right="0" w:firstLine="576"/>
        <w:jc w:val="left"/>
      </w:pPr>
      <w:r>
        <w:rPr/>
        <w:t xml:space="preserve">(c) No farming operation may receive more than ten thousand dollars per year;</w:t>
      </w:r>
    </w:p>
    <w:p>
      <w:pPr>
        <w:spacing w:before="0" w:after="0" w:line="408" w:lineRule="exact"/>
        <w:ind w:left="0" w:right="0" w:firstLine="576"/>
        <w:jc w:val="left"/>
      </w:pPr>
      <w:r>
        <w:rPr/>
        <w:t xml:space="preserve">(d) No farming operation may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No farming operation may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which is a full-time, temporary position exempt from chapters 41.06 and 41.56 RCW, with a salary that may not exceed fifty thousand dollars per year.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2024.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2024.</w:t>
      </w:r>
    </w:p>
    <w:p/>
    <w:p>
      <w:pPr>
        <w:jc w:val="center"/>
      </w:pPr>
      <w:r>
        <w:rPr>
          <w:b/>
        </w:rPr>
        <w:t>--- END ---</w:t>
      </w:r>
    </w:p>
    <w:sectPr>
      <w:pgNumType w:start="1"/>
      <w:footerReference xmlns:r="http://schemas.openxmlformats.org/officeDocument/2006/relationships" r:id="Rc1082fa7ee1741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ffdeabeca4dba" /><Relationship Type="http://schemas.openxmlformats.org/officeDocument/2006/relationships/footer" Target="/word/footer1.xml" Id="Rc1082fa7ee17416d" /></Relationships>
</file>