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ec7b27143445d8" /></Relationships>
</file>

<file path=word/document.xml><?xml version="1.0" encoding="utf-8"?>
<w:document xmlns:w="http://schemas.openxmlformats.org/wordprocessingml/2006/main">
  <w:body>
    <w:p>
      <w:r>
        <w:t>H-3975.1</w:t>
      </w:r>
    </w:p>
    <w:p>
      <w:pPr>
        <w:jc w:val="center"/>
      </w:pPr>
      <w:r>
        <w:t>_______________________________________________</w:t>
      </w:r>
    </w:p>
    <w:p/>
    <w:p>
      <w:pPr>
        <w:jc w:val="center"/>
      </w:pPr>
      <w:r>
        <w:rPr>
          <w:b/>
        </w:rPr>
        <w:t>HOUSE BILL 2730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Ryu, Klippert, Appleton, Caldier, Davis, Leavitt, and Ormsby</w:t>
      </w:r>
    </w:p>
    <w:p/>
    <w:p>
      <w:r>
        <w:rPr>
          <w:t xml:space="preserve">Read first time 01/20/20.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military spouse employment; adding a new section to chapter 73.16 RCW; and adding a new section to chapter 38.42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military spouse employment. This campaign may include partnerships with chambers of commerce that result in business owners sharing, with the local chambers of commerce, information on the number of military spouses employed and the local chambers of commerce providing this information to the department of veterans affairs.</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"military spouse" means any person married or previously married to a military service member, irrespective of the length of the marriage, during the military service member's service in any branch of the United States armed forces as an active duty service member, reservist, or national guard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spouse of a service member may terminate an employment contract without penalty at any time after the service member receives military service orders for a permanent change of station if:</w:t>
      </w:r>
    </w:p>
    <w:p>
      <w:pPr>
        <w:spacing w:before="0" w:after="0" w:line="408" w:lineRule="exact"/>
        <w:ind w:left="0" w:right="0" w:firstLine="576"/>
        <w:jc w:val="left"/>
      </w:pPr>
      <w:r>
        <w:rPr/>
        <w:t xml:space="preserve">(a) The spouse provides written notice, including email, to the employer of the termination under this section; and</w:t>
      </w:r>
    </w:p>
    <w:p>
      <w:pPr>
        <w:spacing w:before="0" w:after="0" w:line="408" w:lineRule="exact"/>
        <w:ind w:left="0" w:right="0" w:firstLine="576"/>
        <w:jc w:val="left"/>
      </w:pPr>
      <w:r>
        <w:rPr/>
        <w:t xml:space="preserve">(b) The spouse provides written proof to the employer of the official orders showing that the service member has received military orders for a permanent change of station.</w:t>
      </w:r>
    </w:p>
    <w:p>
      <w:pPr>
        <w:spacing w:before="0" w:after="0" w:line="408" w:lineRule="exact"/>
        <w:ind w:left="0" w:right="0" w:firstLine="576"/>
        <w:jc w:val="left"/>
      </w:pPr>
      <w:r>
        <w:rPr/>
        <w:t xml:space="preserve">(2) Termination of an employment contract under this section is effective on the day notice is given under subsection (1) of this section or on a date mutually agreed to by the parties to the employment contract.</w:t>
      </w:r>
    </w:p>
    <w:p>
      <w:pPr>
        <w:spacing w:before="0" w:after="0" w:line="408" w:lineRule="exact"/>
        <w:ind w:left="0" w:right="0" w:firstLine="576"/>
        <w:jc w:val="left"/>
      </w:pPr>
      <w:r>
        <w:rPr/>
        <w:t xml:space="preserve">(3) An employer may not impose any penalty for termination of an employment contract under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"Employment contract" means a contract that establishes the terms of employment or other professional relationship with the spouse of a service member.</w:t>
      </w:r>
    </w:p>
    <w:p>
      <w:pPr>
        <w:spacing w:before="0" w:after="0" w:line="408" w:lineRule="exact"/>
        <w:ind w:left="0" w:right="0" w:firstLine="576"/>
        <w:jc w:val="left"/>
      </w:pPr>
      <w:r>
        <w:rPr/>
        <w:t xml:space="preserve">(b) "Penalty" means any fee or cost or liability for breach of contract or any other adverse consequence imposed by the employer.</w:t>
      </w:r>
    </w:p>
    <w:p>
      <w:pPr>
        <w:spacing w:before="0" w:after="0" w:line="408" w:lineRule="exact"/>
        <w:ind w:left="0" w:right="0" w:firstLine="576"/>
        <w:jc w:val="left"/>
      </w:pPr>
      <w:r>
        <w:rPr/>
        <w:t xml:space="preserve">(5) This section applies prospectively only and not retroactively. It applies only to employment contracts entered into on or after the effective date of this section.</w:t>
      </w:r>
    </w:p>
    <w:p/>
    <w:p>
      <w:pPr>
        <w:jc w:val="center"/>
      </w:pPr>
      <w:r>
        <w:rPr>
          <w:b/>
        </w:rPr>
        <w:t>--- END ---</w:t>
      </w:r>
    </w:p>
    <w:sectPr>
      <w:pgNumType w:start="1"/>
      <w:footerReference xmlns:r="http://schemas.openxmlformats.org/officeDocument/2006/relationships" r:id="R56d3fcee976f4a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6d1e9a700e4afa" /><Relationship Type="http://schemas.openxmlformats.org/officeDocument/2006/relationships/footer" Target="/word/footer1.xml" Id="R56d3fcee976f4a1d" /></Relationships>
</file>