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ca6252b2a4272" /></Relationships>
</file>

<file path=word/document.xml><?xml version="1.0" encoding="utf-8"?>
<w:document xmlns:w="http://schemas.openxmlformats.org/wordprocessingml/2006/main">
  <w:body>
    <w:p>
      <w:r>
        <w:t>Z-0699.1</w:t>
      </w:r>
    </w:p>
    <w:p>
      <w:pPr>
        <w:jc w:val="center"/>
      </w:pPr>
      <w:r>
        <w:t>_______________________________________________</w:t>
      </w:r>
    </w:p>
    <w:p/>
    <w:p>
      <w:pPr>
        <w:jc w:val="center"/>
      </w:pPr>
      <w:r>
        <w:rPr>
          <w:b/>
        </w:rPr>
        <w:t>HOUSE BILL 2840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and Frame; by request of Department of Revenue</w:t>
      </w:r>
    </w:p>
    <w:p/>
    <w:p>
      <w:r>
        <w:rPr>
          <w:t xml:space="preserve">Read first time 01/24/20.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rPr>
          <w:u w:val="single"/>
        </w:rPr>
        <w:t xml:space="preserve">(1)</w:t>
      </w:r>
      <w:r>
        <w:rPr/>
        <w:t xml:space="preserve">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eighty-five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including obtaining a business license for an additional location of a new or existing business. Handling fees collected under this section</w:t>
      </w:r>
      <w:r>
        <w:rPr/>
        <w:t xml:space="preserve"> must be deposited in the business license account </w:t>
      </w:r>
      <w:r>
        <w:rPr>
          <w:u w:val="single"/>
        </w:rPr>
        <w:t xml:space="preserve">created under RCW 19.02.210</w:t>
      </w:r>
      <w:r>
        <w:rPr/>
        <w:t xml:space="preserve">.</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3d79283633e4d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60456b9b24482f" /><Relationship Type="http://schemas.openxmlformats.org/officeDocument/2006/relationships/footer" Target="/word/footer1.xml" Id="R73d79283633e4db9" /></Relationships>
</file>