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6728c16c8f4eec" /></Relationships>
</file>

<file path=word/document.xml><?xml version="1.0" encoding="utf-8"?>
<w:document xmlns:w="http://schemas.openxmlformats.org/wordprocessingml/2006/main">
  <w:body>
    <w:p>
      <w:r>
        <w:t>H-4259.1</w:t>
      </w:r>
    </w:p>
    <w:p>
      <w:pPr>
        <w:jc w:val="center"/>
      </w:pPr>
      <w:r>
        <w:t>_______________________________________________</w:t>
      </w:r>
    </w:p>
    <w:p/>
    <w:p>
      <w:pPr>
        <w:jc w:val="center"/>
      </w:pPr>
      <w:r>
        <w:rPr>
          <w:b/>
        </w:rPr>
        <w:t>HOUSE BILL 2877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Sutherland, Walsh, Kraft, Kilduff, J. Johnson, Jenkin, and Shea</w:t>
      </w:r>
    </w:p>
    <w:p/>
    <w:p>
      <w:r>
        <w:rPr>
          <w:t xml:space="preserve">Read first time 01/28/20.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honoring our disabled veterans by providing financial relief; amending RCW 84.36.381, 46.18.235, and 77.32.480;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2019 c 453 s 1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(1)(a)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adult family home, or home of a relative for the purpose of long-term care does not disqualify the claim of exemption if:</w:t>
      </w:r>
    </w:p>
    <w:p>
      <w:pPr>
        <w:spacing w:before="0" w:after="0" w:line="408" w:lineRule="exact"/>
        <w:ind w:left="0" w:right="0" w:firstLine="576"/>
        <w:jc w:val="left"/>
      </w:pPr>
      <w:r>
        <w:rPr/>
        <w:t xml:space="preserve">(i) The residence is temporarily unoccupied;</w:t>
      </w:r>
    </w:p>
    <w:p>
      <w:pPr>
        <w:spacing w:before="0" w:after="0" w:line="408" w:lineRule="exact"/>
        <w:ind w:left="0" w:right="0" w:firstLine="576"/>
        <w:jc w:val="left"/>
      </w:pPr>
      <w:r>
        <w:rPr/>
        <w:t xml:space="preserve">(ii) The residence is occupied by a spouse or a domestic partner and/or a person financially dependent on the claimant for support; or</w:t>
      </w:r>
    </w:p>
    <w:p>
      <w:pPr>
        <w:spacing w:before="0" w:after="0" w:line="408" w:lineRule="exact"/>
        <w:ind w:left="0" w:right="0" w:firstLine="576"/>
        <w:jc w:val="left"/>
      </w:pPr>
      <w:r>
        <w:rPr/>
        <w:t xml:space="preserve">(iii) The residence is rented for the purpose of paying nursing home, hospital, assisted living facility, or adult family home costs.</w:t>
      </w:r>
    </w:p>
    <w:p>
      <w:pPr>
        <w:spacing w:before="0" w:after="0" w:line="408" w:lineRule="exact"/>
        <w:ind w:left="0" w:right="0" w:firstLine="576"/>
        <w:jc w:val="left"/>
      </w:pPr>
      <w:r>
        <w:rPr/>
        <w:t xml:space="preserve">(b) For the purpose of this subsection (1), "relative" means any individual related to the claimant by blood, marriage, or adoption;</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w:t>
      </w:r>
    </w:p>
    <w:p>
      <w:pPr>
        <w:spacing w:before="0" w:after="0" w:line="408" w:lineRule="exact"/>
        <w:ind w:left="0" w:right="0" w:firstLine="576"/>
        <w:jc w:val="left"/>
      </w:pPr>
      <w:r>
        <w:rPr/>
        <w:t xml:space="preserve">(A) A combined service-connected evaluation rating of </w:t>
      </w:r>
      <w:r>
        <w:t>((</w:t>
      </w:r>
      <w:r>
        <w:rPr>
          <w:strike/>
        </w:rPr>
        <w:t xml:space="preserve">eighty</w:t>
      </w:r>
      <w:r>
        <w:t>))</w:t>
      </w:r>
      <w:r>
        <w:rPr/>
        <w:t xml:space="preserve"> </w:t>
      </w:r>
      <w:r>
        <w:rPr>
          <w:u w:val="single"/>
        </w:rPr>
        <w:t xml:space="preserve">fifty</w:t>
      </w:r>
      <w:r>
        <w:rPr/>
        <w:t xml:space="preserve"> percent or higher; or</w:t>
      </w:r>
    </w:p>
    <w:p>
      <w:pPr>
        <w:spacing w:before="0" w:after="0" w:line="408" w:lineRule="exact"/>
        <w:ind w:left="0" w:right="0" w:firstLine="576"/>
        <w:jc w:val="left"/>
      </w:pPr>
      <w:r>
        <w:rPr/>
        <w:t xml:space="preserve">(B) A total disability rating for a service-connected disability without regard to evaluation percent.</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w:t>
      </w:r>
      <w:r>
        <w:t>((</w:t>
      </w:r>
      <w:r>
        <w:rPr>
          <w:strike/>
        </w:rPr>
        <w:t xml:space="preserve">is fifty-seven years of age or older and</w:t>
      </w:r>
      <w:r>
        <w:t>))</w:t>
      </w:r>
      <w:r>
        <w:rPr/>
        <w:t xml:space="preserve"> otherwise meets the requirements of this section;</w:t>
      </w:r>
    </w:p>
    <w:p>
      <w:pPr>
        <w:spacing w:before="0" w:after="0" w:line="408" w:lineRule="exact"/>
        <w:ind w:left="0" w:right="0" w:firstLine="576"/>
        <w:jc w:val="left"/>
      </w:pPr>
      <w:r>
        <w:rPr/>
        <w:t xml:space="preserve">(4) The amount that the person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(5)(a) A person who otherwise qualifies under this section and has a combined disposable income equal </w:t>
      </w:r>
      <w:r>
        <w:t>((</w:t>
      </w:r>
      <w:r>
        <w:rPr>
          <w:strike/>
        </w:rPr>
        <w:t xml:space="preserve">[to]</w:t>
      </w:r>
      <w:r>
        <w:t>))</w:t>
      </w:r>
      <w:r>
        <w:rPr/>
        <w:t xml:space="preserve"> </w:t>
      </w:r>
      <w:r>
        <w:rPr>
          <w:u w:val="single"/>
        </w:rPr>
        <w:t xml:space="preserve">to</w:t>
      </w:r>
      <w:r>
        <w:rPr/>
        <w:t xml:space="preserve"> or less than income threshold 3 is exempt from all excess property taxes, the additional state property tax imposed under RCW 84.52.065(2), and the portion of the regular property taxes authorized pursuant to RCW 84.55.050 and approved by the voters, if the legislative authority of the county or city imposing the additional regular property taxes identified this exemption in the ordinance placing the RCW 84.55.050 measure on the ballot; and</w:t>
      </w:r>
    </w:p>
    <w:p>
      <w:pPr>
        <w:spacing w:before="0" w:after="0" w:line="408" w:lineRule="exact"/>
        <w:ind w:left="0" w:right="0" w:firstLine="576"/>
        <w:jc w:val="left"/>
      </w:pPr>
      <w:r>
        <w:rPr/>
        <w:t xml:space="preserve">(b)(i) A person who otherwise qualifies under this section and has a combined disposable income equal to or less than income threshold 2 but greater than income threshold 1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equal to or less than income threshold 1 is exempt from all regular property taxes on the greater of sixty thousand dollars or sixty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equal </w:t>
      </w:r>
      <w:r>
        <w:t>((</w:t>
      </w:r>
      <w:r>
        <w:rPr>
          <w:strike/>
        </w:rPr>
        <w:t xml:space="preserve">[to]</w:t>
      </w:r>
      <w:r>
        <w:t>))</w:t>
      </w:r>
      <w:r>
        <w:rPr/>
        <w:t xml:space="preserve"> </w:t>
      </w:r>
      <w:r>
        <w:rPr>
          <w:u w:val="single"/>
        </w:rPr>
        <w:t xml:space="preserve">to</w:t>
      </w:r>
      <w:r>
        <w:rPr/>
        <w:t xml:space="preserve"> or less than income threshold 3,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235</w:t>
      </w:r>
      <w:r>
        <w:rPr/>
        <w:t xml:space="preserve"> and 2011 c 332 s 6 are each amended to read as follows:</w:t>
      </w:r>
    </w:p>
    <w:p>
      <w:pPr>
        <w:spacing w:before="0" w:after="0" w:line="408" w:lineRule="exact"/>
        <w:ind w:left="0" w:right="0" w:firstLine="576"/>
        <w:jc w:val="left"/>
      </w:pPr>
      <w:r>
        <w:rPr/>
        <w:t xml:space="preserve">(1) A registered owner who is a veteran, as defined in RCW 41.04.007, may apply to the department for disabled American veteran or former prisoner of war license plates, for use on one personal use motor vehicle required to display one or two license plates, excluding vehicles registered under chapter 46.87 RCW, upon terms and conditions established by the department. The veteran must be recorded as the registered owner of the motor vehicle on which the disabled American veteran or former prisoner of war license plate or plates will be displayed and:</w:t>
      </w:r>
    </w:p>
    <w:p>
      <w:pPr>
        <w:spacing w:before="0" w:after="0" w:line="408" w:lineRule="exact"/>
        <w:ind w:left="0" w:right="0" w:firstLine="576"/>
        <w:jc w:val="left"/>
      </w:pPr>
      <w:r>
        <w:rPr/>
        <w:t xml:space="preserve">(a) Provide certification from the veterans administration or the military service from which the veteran was discharged that the veteran has a service-connected disability rating;</w:t>
      </w:r>
    </w:p>
    <w:p>
      <w:pPr>
        <w:spacing w:before="0" w:after="0" w:line="408" w:lineRule="exact"/>
        <w:ind w:left="0" w:right="0" w:firstLine="576"/>
        <w:jc w:val="left"/>
      </w:pPr>
      <w:r>
        <w:rPr/>
        <w:t xml:space="preserve">(b) Have lost the use of both hands or one foot;</w:t>
      </w:r>
    </w:p>
    <w:p>
      <w:pPr>
        <w:spacing w:before="0" w:after="0" w:line="408" w:lineRule="exact"/>
        <w:ind w:left="0" w:right="0" w:firstLine="576"/>
        <w:jc w:val="left"/>
      </w:pPr>
      <w:r>
        <w:rPr/>
        <w:t xml:space="preserve">(c) Have been captured and incarcerated by an enemy of the United States during a period of war with the United States and have received a prisoner of war medal;</w:t>
      </w:r>
    </w:p>
    <w:p>
      <w:pPr>
        <w:spacing w:before="0" w:after="0" w:line="408" w:lineRule="exact"/>
        <w:ind w:left="0" w:right="0" w:firstLine="576"/>
        <w:jc w:val="left"/>
      </w:pPr>
      <w:r>
        <w:rPr/>
        <w:t xml:space="preserve">(d) Have become blind in both eyes as the result of military service; or</w:t>
      </w:r>
    </w:p>
    <w:p>
      <w:pPr>
        <w:spacing w:before="0" w:after="0" w:line="408" w:lineRule="exact"/>
        <w:ind w:left="0" w:right="0" w:firstLine="576"/>
        <w:jc w:val="left"/>
      </w:pPr>
      <w:r>
        <w:rPr/>
        <w:t xml:space="preserve">(e) Be rated by the veterans administration or the military service from which the veteran was discharged and be receiving service-connected compensation at </w:t>
      </w:r>
      <w:r>
        <w:rPr>
          <w:u w:val="single"/>
        </w:rPr>
        <w:t xml:space="preserve">or above</w:t>
      </w:r>
      <w:r>
        <w:rPr/>
        <w:t xml:space="preserve"> the </w:t>
      </w:r>
      <w:r>
        <w:t>((</w:t>
      </w:r>
      <w:r>
        <w:rPr>
          <w:strike/>
        </w:rPr>
        <w:t xml:space="preserve">one hundred</w:t>
      </w:r>
      <w:r>
        <w:t>))</w:t>
      </w:r>
      <w:r>
        <w:rPr/>
        <w:t xml:space="preserve"> </w:t>
      </w:r>
      <w:r>
        <w:rPr>
          <w:u w:val="single"/>
        </w:rPr>
        <w:t xml:space="preserve">fifty</w:t>
      </w:r>
      <w:r>
        <w:rPr/>
        <w:t xml:space="preserve"> percent rate that is expected to exist for more than one year.</w:t>
      </w:r>
    </w:p>
    <w:p>
      <w:pPr>
        <w:spacing w:before="0" w:after="0" w:line="408" w:lineRule="exact"/>
        <w:ind w:left="0" w:right="0" w:firstLine="576"/>
        <w:jc w:val="left"/>
      </w:pPr>
      <w:r>
        <w:rPr/>
        <w:t xml:space="preserve">(2) The special license plates under this section must:</w:t>
      </w:r>
    </w:p>
    <w:p>
      <w:pPr>
        <w:spacing w:before="0" w:after="0" w:line="408" w:lineRule="exact"/>
        <w:ind w:left="0" w:right="0" w:firstLine="576"/>
        <w:jc w:val="left"/>
      </w:pPr>
      <w:r>
        <w:rPr/>
        <w:t xml:space="preserve">(a) Display distinguishing marks, letters, or numerals indicating that the registered owner is a disabled American veteran or former prisoner of war; and</w:t>
      </w:r>
    </w:p>
    <w:p>
      <w:pPr>
        <w:spacing w:before="0" w:after="0" w:line="408" w:lineRule="exact"/>
        <w:ind w:left="0" w:right="0" w:firstLine="576"/>
        <w:jc w:val="left"/>
      </w:pPr>
      <w:r>
        <w:rPr/>
        <w:t xml:space="preserve">(b) Be issued for one personal use vehicle without the payment of any vehicle license fees, license plate fees, or excise taxes.</w:t>
      </w:r>
    </w:p>
    <w:p>
      <w:pPr>
        <w:spacing w:before="0" w:after="0" w:line="408" w:lineRule="exact"/>
        <w:ind w:left="0" w:right="0" w:firstLine="576"/>
        <w:jc w:val="left"/>
      </w:pPr>
      <w:r>
        <w:rPr/>
        <w:t xml:space="preserve">(3) A registered owner who is a veteran, as defined in RCW 41.04.007, may, in lieu of applying for the special license plates under this section, apply for regular issue or any qualifying special license plate and receive the full benefit of the vehicle license fee and excise tax exemption provided in subsection (2)(b) of this section.</w:t>
      </w:r>
    </w:p>
    <w:p>
      <w:pPr>
        <w:spacing w:before="0" w:after="0" w:line="408" w:lineRule="exact"/>
        <w:ind w:left="0" w:right="0" w:firstLine="576"/>
        <w:jc w:val="left"/>
      </w:pPr>
      <w:r>
        <w:rPr/>
        <w:t xml:space="preserve">(4) The department may periodically verify the </w:t>
      </w:r>
      <w:r>
        <w:t>((</w:t>
      </w:r>
      <w:r>
        <w:rPr>
          <w:strike/>
        </w:rPr>
        <w:t xml:space="preserve">one hundred percent</w:t>
      </w:r>
      <w:r>
        <w:t>))</w:t>
      </w:r>
      <w:r>
        <w:rPr/>
        <w:t xml:space="preserve"> rate as described in subsection (1)(e) of this section.</w:t>
      </w:r>
    </w:p>
    <w:p>
      <w:pPr>
        <w:spacing w:before="0" w:after="0" w:line="408" w:lineRule="exact"/>
        <w:ind w:left="0" w:right="0" w:firstLine="576"/>
        <w:jc w:val="left"/>
      </w:pPr>
      <w:r>
        <w:rPr/>
        <w:t xml:space="preserve">(5) A veteran who has been issued disabled American veteran or former prisoner of war license plates under this section before July 1, 1983, continues to be eligible for the vehicle license fee and excise tax exemption described in subsection (2)(b) of this section.</w:t>
      </w:r>
    </w:p>
    <w:p>
      <w:pPr>
        <w:spacing w:before="0" w:after="0" w:line="408" w:lineRule="exact"/>
        <w:ind w:left="0" w:right="0" w:firstLine="576"/>
        <w:jc w:val="left"/>
      </w:pPr>
      <w:r>
        <w:rPr/>
        <w:t xml:space="preserve">(6) A disabled American veteran and former prisoner of war license plate or plates may be transferred from one motor vehicle to another motor vehicle owned by the veteran upon application to the department, county auditor or other agent, or subagent appointed by the director.</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"Blind" means the definition of "blind" used by the state of Washington in determining eligibility for financial assistance to the blind under Title 74 RCW; and</w:t>
      </w:r>
    </w:p>
    <w:p>
      <w:pPr>
        <w:spacing w:before="0" w:after="0" w:line="408" w:lineRule="exact"/>
        <w:ind w:left="0" w:right="0" w:firstLine="576"/>
        <w:jc w:val="left"/>
      </w:pPr>
      <w:r>
        <w:rPr/>
        <w:t xml:space="preserve">(b) "Special license plates" does not include any plate from the armed forces license plate collection established in RCW 46.18.200</w:t>
      </w:r>
      <w:r>
        <w:t>((</w:t>
      </w:r>
      <w:r>
        <w:rPr>
          <w:strike/>
        </w:rPr>
        <w:t xml:space="preserve">(3)</w:t>
      </w:r>
      <w:r>
        <w:t>))</w:t>
      </w:r>
      <w:r>
        <w:rPr/>
        <w:t xml:space="preserve"> </w:t>
      </w:r>
      <w:r>
        <w:rPr>
          <w:u w:val="single"/>
        </w:rPr>
        <w:t xml:space="preserve">(2)</w:t>
      </w:r>
      <w:r>
        <w:rPr/>
        <w:t xml:space="preserve">.</w:t>
      </w:r>
    </w:p>
    <w:p>
      <w:pPr>
        <w:spacing w:before="0" w:after="0" w:line="408" w:lineRule="exact"/>
        <w:ind w:left="0" w:right="0" w:firstLine="576"/>
        <w:jc w:val="left"/>
      </w:pPr>
      <w:r>
        <w:rPr/>
        <w:t xml:space="preserve">(8) Any unauthorized use of a special license plate under this section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480</w:t>
      </w:r>
      <w:r>
        <w:rPr/>
        <w:t xml:space="preserve"> and 2016 c 78 s 1 are each amended to read as follows:</w:t>
      </w:r>
    </w:p>
    <w:p>
      <w:pPr>
        <w:spacing w:before="0" w:after="0" w:line="408" w:lineRule="exact"/>
        <w:ind w:left="0" w:right="0" w:firstLine="576"/>
        <w:jc w:val="left"/>
      </w:pPr>
      <w:r>
        <w:rPr/>
        <w:t xml:space="preserve">(1) Upon written application, a combination fishing license shall be issued at the reduced rate of five dollars and all hunting licenses shall be issued at the reduced rate of a youth hunting license fee for the following individuals:</w:t>
      </w:r>
    </w:p>
    <w:p>
      <w:pPr>
        <w:spacing w:before="0" w:after="0" w:line="408" w:lineRule="exact"/>
        <w:ind w:left="0" w:right="0" w:firstLine="576"/>
        <w:jc w:val="left"/>
      </w:pPr>
      <w:r>
        <w:rPr/>
        <w:t xml:space="preserve">(a) A resident sixty-five years old or older who is an honorably discharged veteran of the United States armed forces having a service-connected disability </w:t>
      </w:r>
      <w:r>
        <w:rPr>
          <w:u w:val="single"/>
        </w:rPr>
        <w:t xml:space="preserve">of less than one hundred percent</w:t>
      </w:r>
      <w:r>
        <w:rPr/>
        <w:t xml:space="preserve">;</w:t>
      </w:r>
    </w:p>
    <w:p>
      <w:pPr>
        <w:spacing w:before="0" w:after="0" w:line="408" w:lineRule="exact"/>
        <w:ind w:left="0" w:right="0" w:firstLine="576"/>
        <w:jc w:val="left"/>
      </w:pPr>
      <w:r>
        <w:rPr/>
        <w:t xml:space="preserve">(b) A resident who is an honorably discharged veteran of the United States armed forces with a </w:t>
      </w:r>
      <w:r>
        <w:t>((</w:t>
      </w:r>
      <w:r>
        <w:rPr>
          <w:strike/>
        </w:rPr>
        <w:t xml:space="preserve">thirty percent or more</w:t>
      </w:r>
      <w:r>
        <w:t>))</w:t>
      </w:r>
      <w:r>
        <w:rPr/>
        <w:t xml:space="preserve"> service-connected disability </w:t>
      </w:r>
      <w:r>
        <w:rPr>
          <w:u w:val="single"/>
        </w:rPr>
        <w:t xml:space="preserve">of at least thirty percent, but less than one hundred percent</w:t>
      </w:r>
      <w:r>
        <w:rPr/>
        <w:t xml:space="preserve">;</w:t>
      </w:r>
    </w:p>
    <w:p>
      <w:pPr>
        <w:spacing w:before="0" w:after="0" w:line="408" w:lineRule="exact"/>
        <w:ind w:left="0" w:right="0" w:firstLine="576"/>
        <w:jc w:val="left"/>
      </w:pPr>
      <w:r>
        <w:rPr/>
        <w:t xml:space="preserve">(c) A resident with a disability who permanently uses a wheelchair;</w:t>
      </w:r>
    </w:p>
    <w:p>
      <w:pPr>
        <w:spacing w:before="0" w:after="0" w:line="408" w:lineRule="exact"/>
        <w:ind w:left="0" w:right="0" w:firstLine="576"/>
        <w:jc w:val="left"/>
      </w:pPr>
      <w:r>
        <w:rPr/>
        <w:t xml:space="preserve">(d) A resident who is blind or visually impaired; and</w:t>
      </w:r>
    </w:p>
    <w:p>
      <w:pPr>
        <w:spacing w:before="0" w:after="0" w:line="408" w:lineRule="exact"/>
        <w:ind w:left="0" w:right="0" w:firstLine="576"/>
        <w:jc w:val="left"/>
      </w:pPr>
      <w:r>
        <w:rPr/>
        <w:t xml:space="preserve">(e) A resident with a developmental disability as defined in RCW 71A.10.020 with documentation of the disability certified by a physician licensed to practice in this state.</w:t>
      </w:r>
    </w:p>
    <w:p>
      <w:pPr>
        <w:spacing w:before="0" w:after="0" w:line="408" w:lineRule="exact"/>
        <w:ind w:left="0" w:right="0" w:firstLine="576"/>
        <w:jc w:val="left"/>
      </w:pPr>
      <w:r>
        <w:rPr/>
        <w:t xml:space="preserve">(2) Upon department verification of eligibility, a nonstate resident veteran with a disability who otherwise satisfies the criteria of subsection (1)(a) and (b) of this section</w:t>
      </w:r>
      <w:r>
        <w:rPr>
          <w:u w:val="single"/>
        </w:rPr>
        <w:t xml:space="preserve">, or who has a service-connected disability of one hundred percent,</w:t>
      </w:r>
      <w:r>
        <w:rPr/>
        <w:t xml:space="preserve"> must be issued a combination fishing license or any hunting license at the same cost charged to a nondisabled Washington resident for the same license.</w:t>
      </w:r>
    </w:p>
    <w:p>
      <w:pPr>
        <w:spacing w:before="0" w:after="0" w:line="408" w:lineRule="exact"/>
        <w:ind w:left="0" w:right="0" w:firstLine="576"/>
        <w:jc w:val="left"/>
      </w:pPr>
      <w:r>
        <w:rPr/>
        <w:t xml:space="preserve">(3) Upon written application and department verification, the following recreational hunting licenses must be issued at no cost to a resident member of the state guard or national guard, as defined in RCW 38.04.010, as long as the state guard or national guard member is: An active full-time state guard or national guard employee; or a state guard or national guard member whose status requires the state guard or national guard member to participate in drill training on a part-time basis:</w:t>
      </w:r>
    </w:p>
    <w:p>
      <w:pPr>
        <w:spacing w:before="0" w:after="0" w:line="408" w:lineRule="exact"/>
        <w:ind w:left="0" w:right="0" w:firstLine="576"/>
        <w:jc w:val="left"/>
      </w:pPr>
      <w:r>
        <w:rPr/>
        <w:t xml:space="preserve">(a) A small game hunting license under RCW 77.32.460(1);</w:t>
      </w:r>
    </w:p>
    <w:p>
      <w:pPr>
        <w:spacing w:before="0" w:after="0" w:line="408" w:lineRule="exact"/>
        <w:ind w:left="0" w:right="0" w:firstLine="576"/>
        <w:jc w:val="left"/>
      </w:pPr>
      <w:r>
        <w:rPr/>
        <w:t xml:space="preserve">(b) A supplemental migratory bird permit under RCW 77.32.350; and</w:t>
      </w:r>
    </w:p>
    <w:p>
      <w:pPr>
        <w:spacing w:before="0" w:after="0" w:line="408" w:lineRule="exact"/>
        <w:ind w:left="0" w:right="0" w:firstLine="576"/>
        <w:jc w:val="left"/>
      </w:pPr>
      <w:r>
        <w:rPr/>
        <w:t xml:space="preserve">(c) A big game hunting license under RCW 77.32.450 (1) and (2).</w:t>
      </w:r>
    </w:p>
    <w:p>
      <w:pPr>
        <w:spacing w:before="0" w:after="0" w:line="408" w:lineRule="exact"/>
        <w:ind w:left="0" w:right="0" w:firstLine="576"/>
        <w:jc w:val="left"/>
      </w:pPr>
      <w:r>
        <w:rPr>
          <w:u w:val="single"/>
        </w:rPr>
        <w:t xml:space="preserve">(4) Upon written application and department verification, a resident who is an honorably discharged veteran of the United States armed forces with a service-connected disability of one hundred percent must be issued a combination fishing license or any hunting license at no cost.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section 1 of this act.</w:t>
      </w:r>
    </w:p>
    <w:p/>
    <w:p>
      <w:pPr>
        <w:jc w:val="center"/>
      </w:pPr>
      <w:r>
        <w:rPr>
          <w:b/>
        </w:rPr>
        <w:t>--- END ---</w:t>
      </w:r>
    </w:p>
    <w:sectPr>
      <w:pgNumType w:start="1"/>
      <w:footerReference xmlns:r="http://schemas.openxmlformats.org/officeDocument/2006/relationships" r:id="R4a1eab8c9d7441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782b047fe14d76" /><Relationship Type="http://schemas.openxmlformats.org/officeDocument/2006/relationships/footer" Target="/word/footer1.xml" Id="R4a1eab8c9d7441f8" /></Relationships>
</file>