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6f13985ab14a41" /></Relationships>
</file>

<file path=word/document.xml><?xml version="1.0" encoding="utf-8"?>
<w:document xmlns:w="http://schemas.openxmlformats.org/wordprocessingml/2006/main">
  <w:body>
    <w:p>
      <w:r>
        <w:t>H-4226.2</w:t>
      </w:r>
    </w:p>
    <w:p>
      <w:pPr>
        <w:jc w:val="center"/>
      </w:pPr>
      <w:r>
        <w:t>_______________________________________________</w:t>
      </w:r>
    </w:p>
    <w:p/>
    <w:p>
      <w:pPr>
        <w:jc w:val="center"/>
      </w:pPr>
      <w:r>
        <w:rPr>
          <w:b/>
        </w:rPr>
        <w:t>HOUSE BILL 2900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Peterson, Morgan, and Pollet</w:t>
      </w:r>
    </w:p>
    <w:p/>
    <w:p>
      <w:r>
        <w:rPr>
          <w:t xml:space="preserve">Read first time 01/29/20.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excise tax distributions to local governments; and amending RCW 69.50.540.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w:t>
      </w:r>
      <w:r>
        <w:rPr>
          <w:u w:val="single"/>
        </w:rPr>
        <w:t xml:space="preserve">One million two hundred fifty thousand dollars equally to counties the office of financial management identifies as having, on the effective date of this section, a population of at least eight hundred thousand and that on or before the effective date of this section have authorized, fixed, or imposed the additional sales and use tax authorized by RCW 82.14.460. A county receiving payments under this subsection shall use moneys received under this subsection for the benefit of vulnerable persons in need within the community who are receiving or seeking services related to mental health treatment, substance abuse treatment, or diversion programs associated with criminal proceedings. Moneys may also be used by a county receiving payments under this subsection for creating new programs for vulnerable persons in need of the preceding and similar types of behavioral health services, as well as for assisting vulnerable persons in need with ancillary services such as housing and transportation;</w:t>
      </w:r>
    </w:p>
    <w:p>
      <w:pPr>
        <w:spacing w:before="0" w:after="0" w:line="408" w:lineRule="exact"/>
        <w:ind w:left="0" w:right="0" w:firstLine="576"/>
        <w:jc w:val="left"/>
      </w:pPr>
      <w:r>
        <w:rPr>
          <w:u w:val="single"/>
        </w:rPr>
        <w:t xml:space="preserve">(e)</w:t>
      </w:r>
      <w:r>
        <w:rPr/>
        <w:t xml:space="preserve">(i)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seven hundred twenty-three thousand dollars for fiscal year 2020 and two million five hundred twenty-three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One hundred eighty-nine thousand dollars for fiscal year 2020 to the department of health for rule making regarding compassionate care renewals;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Eight hundred eight thousand dollars for fiscal year 2020 and eight hundred eight thousand dollars for fiscal year 2021 to the department of health for the administration of the marijuana authorization database; and</w:t>
      </w:r>
    </w:p>
    <w:p>
      <w:pPr>
        <w:spacing w:before="0" w:after="0" w:line="408" w:lineRule="exact"/>
        <w:ind w:left="0" w:right="0" w:firstLine="576"/>
        <w:jc w:val="left"/>
      </w:pPr>
      <w:r>
        <w:t>((</w:t>
      </w:r>
      <w:r>
        <w:rPr>
          <w:strike/>
        </w:rPr>
        <w:t xml:space="preserve">(h) $635,000 [Six hundred thirty-five thousand dollars]</w:t>
      </w:r>
      <w:r>
        <w:t>))</w:t>
      </w:r>
      <w:r>
        <w:rPr/>
        <w:t xml:space="preserve"> </w:t>
      </w:r>
      <w:r>
        <w:rPr>
          <w:u w:val="single"/>
        </w:rPr>
        <w:t xml:space="preserve">(i) Six hundred thirty-five thousand</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t>((</w:t>
      </w:r>
      <w:r>
        <w:rPr>
          <w:strike/>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r>
        <w:t>))</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
      <w:pPr>
        <w:jc w:val="center"/>
      </w:pPr>
      <w:r>
        <w:rPr>
          <w:b/>
        </w:rPr>
        <w:t>--- END ---</w:t>
      </w:r>
    </w:p>
    <w:sectPr>
      <w:pgNumType w:start="1"/>
      <w:footerReference xmlns:r="http://schemas.openxmlformats.org/officeDocument/2006/relationships" r:id="R21b3dd80d7314a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db07e38099499b" /><Relationship Type="http://schemas.openxmlformats.org/officeDocument/2006/relationships/footer" Target="/word/footer1.xml" Id="R21b3dd80d7314a43" /></Relationships>
</file>