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9d4a9c89f84994" /></Relationships>
</file>

<file path=word/document.xml><?xml version="1.0" encoding="utf-8"?>
<w:document xmlns:w="http://schemas.openxmlformats.org/wordprocessingml/2006/main">
  <w:body>
    <w:p>
      <w:r>
        <w:t>H-5321.1</w:t>
      </w:r>
    </w:p>
    <w:p>
      <w:pPr>
        <w:jc w:val="center"/>
      </w:pPr>
      <w:r>
        <w:t>_______________________________________________</w:t>
      </w:r>
    </w:p>
    <w:p/>
    <w:p>
      <w:pPr>
        <w:jc w:val="center"/>
      </w:pPr>
      <w:r>
        <w:rPr>
          <w:b/>
        </w:rPr>
        <w:t>HOUSE BILL 2965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Cody, Schmick, Riccelli, Bergquist, Callan, Dufault, Hudgins, Leavitt, Shewmake, Tharinger, Maycumber, Ramos, Ortiz-Self, and Stonier</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response to the novel coronavirus; amending RCW 38.52.105; adding a new section to chapter 74.46 RCW;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million dollars is appropriated from the budget stabilization account for the fiscal year ending June 30, 2020, and is provided solely for expenditure into the disaster response account, from which it may be appropriated solely for state and local government response to the novel coronavirus pursuant to the gubernatorial declaration of emergency of February 29,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million dollars is appropriated from the disaster response account to the office of financial management for the fiscal biennium ending June 30, 2021, and is provided solely for allotment to state agencies and for distribution to local governments for response to the novel coronavirus pursuant to the gubernatorial declaration of emergency of February 29, 2020.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2019 c 415 s 956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w:t>
      </w:r>
      <w:r>
        <w:rPr>
          <w:u w:val="single"/>
        </w:rPr>
        <w:t xml:space="preserve">, including response to the novel coronavirus pursuant to the gubernatorial declaration of emergency of February 29, 2020,</w:t>
      </w:r>
      <w:r>
        <w:rPr/>
        <w:t xml:space="preserve"> and to reimburse the workers' compensation funds and self-insured employers under RCW 51.16.220. During the 2017-2019 and 2019-2021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is authorized to determine nursing facility payments to adequately resource facilities responding to any state of emergency declared by the governor including the 2019 novel coronavirus outbreak. The medicaid payments provided to nursing facilities in response to such state of emergency shall be determined by the department as appropriate to address the immediate safety needs of Washington state citizens and shall not be subject to this chapter's medicaid methodology. Any nursing facility payment made under this section shall not be included in the calculation of the annual statewide weighted average nursing facility payment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e6e4b0a9e074d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560c9b42374cd5" /><Relationship Type="http://schemas.openxmlformats.org/officeDocument/2006/relationships/footer" Target="/word/footer1.xml" Id="R5e6e4b0a9e074d19" /></Relationships>
</file>