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486518b6d644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1034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89</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1034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Ryu, Pellicciotti, Goodman, Kirby, Vick, Reeves, and Bergquist)</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soju endorsement to beer and/or wine restaurant licenses and spirits, beer, and wine restaurant licenses; and amending RCW 66.04.010 and 66.24.400.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(51) "Soju" means a traditional Korean distilled alcoholic beverage, produced using authentic Korean recipes and production methods, and derived from agricultural products, that contains not more than twenty-four percent of alcohol by volume.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2011 c 119 s 401 are each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and beer may not be sold for off-premises consumption under this section except as provided in subsection (4) of this section.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malt liquor in kegs or other containers that are capable of holding four gallons or more of liquid and are registered in accordance with RCW 66.28.200. Beer may also be sold under the endorsement to a purchaser in a sanitary container brought to the premises by the purchaser or furnished by the licensee and filled at the tap by the retailer at the time of sale. The annual fee for the endorsement under this subsection is one hundred twenty dollars.</w:t>
      </w:r>
    </w:p>
    <w:p>
      <w:pPr>
        <w:spacing w:before="0" w:after="0" w:line="408" w:lineRule="exact"/>
        <w:ind w:left="0" w:right="0" w:firstLine="576"/>
        <w:jc w:val="left"/>
      </w:pPr>
      <w:r>
        <w:rPr>
          <w:u w:val="single"/>
        </w:rPr>
        <w:t xml:space="preserve">(5)(a) The board shall create a soju endorsement to the spirits, beer, and wine restaurant license that allows the holder of a spirits, beer, and wine restaurant license to serve soju for on-premises consumption by the bottle to tables of two or more patrons twenty-one years of age or older. Cost of the endorsement is fifty dollars.</w:t>
      </w:r>
    </w:p>
    <w:p>
      <w:pPr>
        <w:spacing w:before="0" w:after="0" w:line="408" w:lineRule="exact"/>
        <w:ind w:left="0" w:right="0" w:firstLine="576"/>
        <w:jc w:val="left"/>
      </w:pPr>
      <w:r>
        <w:rPr>
          <w:u w:val="single"/>
        </w:rPr>
        <w:t xml:space="preserve">(b) The holder of a soju endorsement may serve soju in bottles that are three hundred seventy-five milliliters or less. Empty bottles of soju must remain on the patron's table until the patron has left the premises of the licensee.</w:t>
      </w:r>
    </w:p>
    <w:p>
      <w:pPr>
        <w:spacing w:before="0" w:after="0" w:line="408" w:lineRule="exact"/>
        <w:ind w:left="0" w:right="0" w:firstLine="576"/>
        <w:jc w:val="left"/>
      </w:pPr>
      <w:r>
        <w:rPr>
          <w:u w:val="single"/>
        </w:rPr>
        <w:t xml:space="preserve">(c) The patron of a holder of a soju endorsement may remove from the premises recapped in its original container any unused portion of soju that was purchased for consumption with a meal.</w:t>
      </w:r>
    </w:p>
    <w:p>
      <w:pPr>
        <w:spacing w:before="0" w:after="0" w:line="408" w:lineRule="exact"/>
        <w:ind w:left="0" w:right="0" w:firstLine="576"/>
        <w:jc w:val="left"/>
      </w:pPr>
      <w:r>
        <w:rPr>
          <w:u w:val="single"/>
        </w:rPr>
        <w:t xml:space="preserve">(d) The board must develop additional responsible sale and service of soju training curriculum related to the provisions of the soju endorsement under this subsection (5) that includes but is not limited to certification procedures and enforcement policies. This information must be provided in both Korean and English languages to licensees holding the soju endorsement. Soju endorsement holders must ensure servers providing soju to patrons are trained in the soju curriculum developed under this subsection (5).</w:t>
      </w:r>
    </w:p>
    <w:p/>
    <w:p>
      <w:pPr>
        <w:jc w:val="center"/>
      </w:pPr>
      <w:r>
        <w:rPr>
          <w:b/>
        </w:rPr>
        <w:t>--- END ---</w:t>
      </w:r>
    </w:p>
    <w:sectPr>
      <w:pgNumType w:start="1"/>
      <w:footerReference xmlns:r="http://schemas.openxmlformats.org/officeDocument/2006/relationships" r:id="R1034a472fb0347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eb86971fe4d40" /><Relationship Type="http://schemas.openxmlformats.org/officeDocument/2006/relationships/footer" Target="/word/footer1.xml" Id="R1034a472fb034701" /></Relationships>
</file>