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398523ceb43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Hansen, Irwin, Ryu, Jinkins, Wylie, Santos, and Caldier)</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by modifying the process for obtaining certificates of discharge and vacating conviction records; amending RCW 9.94A.640 and 9.94A.030; reenacting and amending RCW 9.94A.637 and 9.96.060;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new hope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2009 c 325 s 3 and 2009 c 288 s 2 are each reenacted and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 offender has completed all requirements of the sentence, including any and all legal financial obligations, and while under the custody </w:t>
      </w:r>
      <w:r>
        <w:t>((</w:t>
      </w:r>
      <w:r>
        <w:rPr>
          <w:strike/>
        </w:rPr>
        <w:t xml:space="preserve">and</w:t>
      </w:r>
      <w:r>
        <w:t>))</w:t>
      </w:r>
      <w:r>
        <w:rPr/>
        <w:t xml:space="preserve"> </w:t>
      </w:r>
      <w:r>
        <w:rPr>
          <w:u w:val="single"/>
        </w:rPr>
        <w:t xml:space="preserve">or</w:t>
      </w:r>
      <w:r>
        <w:rP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 xml:space="preserve">A certificate of discharge issued under this subsection (1) is effective on the date the offender completed all conditions of his or her sentence.</w:t>
      </w:r>
    </w:p>
    <w:p>
      <w:pPr>
        <w:spacing w:before="0" w:after="0" w:line="408" w:lineRule="exact"/>
        <w:ind w:left="0" w:right="0" w:firstLine="576"/>
        <w:jc w:val="left"/>
      </w:pPr>
      <w:r>
        <w:t>((</w:t>
      </w:r>
      <w:r>
        <w:rPr>
          <w:strike/>
        </w:rPr>
        <w:t xml:space="preserve">(b)(i)</w:t>
      </w:r>
      <w:r>
        <w:t>))</w:t>
      </w:r>
      <w:r>
        <w:rPr/>
        <w:t xml:space="preserve"> </w:t>
      </w:r>
      <w:r>
        <w:rPr>
          <w:u w:val="single"/>
        </w:rPr>
        <w:t xml:space="preserve">(2)(a)</w:t>
      </w:r>
      <w:r>
        <w:rP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 xml:space="preserve">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the department has provided the county clerk with notice </w:t>
      </w:r>
      <w:r>
        <w:rPr>
          <w:u w:val="single"/>
        </w:rPr>
        <w:t xml:space="preserve">under (a) of this subsection showing</w:t>
      </w:r>
      <w:r>
        <w:rPr/>
        <w:t xml:space="preserve"> that an offender has completed all the requirements of the sentence and the offender subsequently satisfies all legal financial obligations under the sentence, the county clerk shall </w:t>
      </w:r>
      <w:r>
        <w:rPr>
          <w:u w:val="single"/>
        </w:rPr>
        <w:t xml:space="preserve">promptly</w:t>
      </w:r>
      <w:r>
        <w:rPr/>
        <w:t xml:space="preserve"> notify the sentencing court</w:t>
      </w:r>
      <w:r>
        <w:t>((</w:t>
      </w:r>
      <w:r>
        <w:rPr>
          <w:strike/>
        </w:rPr>
        <w:t xml:space="preserve">, including the notice from the department, which</w:t>
      </w:r>
      <w:r>
        <w:t>))</w:t>
      </w:r>
      <w:r>
        <w:rPr>
          <w:u w:val="single"/>
        </w:rPr>
        <w:t xml:space="preserve">. Upon receipt of the notice under this subsection (2)(b), the court</w:t>
      </w:r>
      <w:r>
        <w:rPr/>
        <w:t xml:space="preserve"> shall discharge the offender and provide the offender with a certificate of discharge </w:t>
      </w:r>
      <w:r>
        <w:t>((</w:t>
      </w:r>
      <w:r>
        <w:rPr>
          <w:strike/>
        </w:rPr>
        <w:t xml:space="preserve">by issuing the certificate to the offender in person or by mailing the certificate to the offender's last known address</w:t>
      </w:r>
      <w:r>
        <w:t>))</w:t>
      </w:r>
      <w:r>
        <w:rPr/>
        <w:t xml:space="preserve">. </w:t>
      </w:r>
      <w:r>
        <w:rPr>
          <w:u w:val="single"/>
        </w:rPr>
        <w:t xml:space="preserve">A certificate of discharge issued under this subsection (2) is effective on the date the offender completed all conditions of his or her sentence.</w:t>
      </w:r>
    </w:p>
    <w:p>
      <w:pPr>
        <w:spacing w:before="0" w:after="0" w:line="408" w:lineRule="exact"/>
        <w:ind w:left="0" w:right="0" w:firstLine="576"/>
        <w:jc w:val="left"/>
      </w:pPr>
      <w:r>
        <w:t>((</w:t>
      </w:r>
      <w:r>
        <w:rPr>
          <w:strike/>
        </w:rPr>
        <w:t xml:space="preserve">(c)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pPr>
        <w:spacing w:before="0" w:after="0" w:line="408" w:lineRule="exact"/>
        <w:ind w:left="0" w:right="0" w:firstLine="576"/>
        <w:jc w:val="left"/>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u w:val="single"/>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u w:val="single"/>
        </w:rPr>
        <w:t xml:space="preserve">(5) The court shall issue</w:t>
      </w:r>
      <w:r>
        <w:rPr/>
        <w:t xml:space="preserve"> a certificate of discharge by issuing the certificate to the offender in person or by mailing the certificate to the offender's last known address.</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w:t>
      </w:r>
      <w:r>
        <w:t>((</w:t>
      </w:r>
      <w:r>
        <w:rPr>
          <w:strike/>
        </w:rPr>
        <w:t xml:space="preserve">For purposes of this subsection (2),</w:t>
      </w:r>
      <w:r>
        <w:t>))</w:t>
      </w:r>
      <w:r>
        <w:rPr/>
        <w:t xml:space="preserve"> </w:t>
      </w:r>
      <w:r>
        <w:rPr>
          <w:u w:val="single"/>
        </w:rPr>
        <w:t xml:space="preserve">A</w:t>
      </w:r>
      <w:r>
        <w:rPr/>
        <w:t xml:space="preserve">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w:t>
      </w:r>
      <w:r>
        <w:t>((</w:t>
      </w:r>
      <w:r>
        <w:rPr>
          <w:strike/>
        </w:rPr>
        <w:t xml:space="preserve">business</w:t>
      </w:r>
      <w:r>
        <w:t>))</w:t>
      </w:r>
      <w:r>
        <w:rPr/>
        <w:t xml:space="preserve"> </w:t>
      </w:r>
      <w:r>
        <w:rPr>
          <w:u w:val="single"/>
        </w:rPr>
        <w:t xml:space="preserve">entity</w:t>
      </w:r>
      <w:r>
        <w:rPr/>
        <w:t xml:space="preserve"> or coming within a set distance of any specified location.</w:t>
      </w:r>
    </w:p>
    <w:p>
      <w:pPr>
        <w:spacing w:before="0" w:after="0" w:line="408" w:lineRule="exact"/>
        <w:ind w:left="0" w:right="0" w:firstLine="576"/>
        <w:jc w:val="left"/>
      </w:pPr>
      <w:r>
        <w:t>((</w:t>
      </w:r>
      <w:r>
        <w:rPr>
          <w:strike/>
        </w:rPr>
        <w:t xml:space="preserve">(b)</w:t>
      </w:r>
      <w:r>
        <w:t>))</w:t>
      </w:r>
      <w:r>
        <w:rPr/>
        <w:t xml:space="preserve"> In the case of an eligible offender who has a no-contact order as part of the judgment and sentence, the offender may petition the </w:t>
      </w:r>
      <w:r>
        <w:rPr>
          <w:u w:val="single"/>
        </w:rPr>
        <w:t xml:space="preserve">sentencing</w:t>
      </w:r>
      <w:r>
        <w:rPr/>
        <w:t xml:space="preserve"> court to issue a certificate of discharge and a separate no-contact order </w:t>
      </w:r>
      <w:r>
        <w:t>((</w:t>
      </w:r>
      <w:r>
        <w:rPr>
          <w:strike/>
        </w:rPr>
        <w:t xml:space="preserve">by filing a petition in the sentencing court and</w:t>
      </w:r>
      <w:r>
        <w:t>))</w:t>
      </w:r>
      <w:r>
        <w:rPr>
          <w:u w:val="single"/>
        </w:rPr>
        <w:t xml:space="preserve">, which must include</w:t>
      </w:r>
      <w:r>
        <w:rPr/>
        <w:t xml:space="preserve"> paying the appropriate filing fee </w:t>
      </w:r>
      <w:r>
        <w:t>((</w:t>
      </w:r>
      <w:r>
        <w:rPr>
          <w:strike/>
        </w:rPr>
        <w:t xml:space="preserve">associated with the petition</w:t>
      </w:r>
      <w:r>
        <w:t>))</w:t>
      </w:r>
      <w:r>
        <w:rPr/>
        <w:t xml:space="preserv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t>((</w:t>
      </w:r>
      <w:r>
        <w:rPr>
          <w:strike/>
        </w:rPr>
        <w:t xml:space="preserve">(i)(A) The court shall issue a certificate of discharge and a separate no-contact order under this subsection (2) if the court determines that the offender has completed all requirements of the sentence, including all legal financial obligations.</w:t>
      </w:r>
      <w:r>
        <w:t>))</w:t>
      </w:r>
      <w:r>
        <w:rPr/>
        <w:t xml:space="preserve"> 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clerk of the court shall send a copy of the new no-contact order to the individuals </w:t>
      </w:r>
      <w:r>
        <w:rPr>
          <w:u w:val="single"/>
        </w:rPr>
        <w:t xml:space="preserve">or entities</w:t>
      </w:r>
      <w:r>
        <w:rP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 xml:space="preserve">or entities</w:t>
      </w:r>
      <w:r>
        <w:rPr/>
        <w:t xml:space="preserve">.</w:t>
      </w:r>
    </w:p>
    <w:p>
      <w:pPr>
        <w:spacing w:before="0" w:after="0" w:line="408" w:lineRule="exact"/>
        <w:ind w:left="0" w:right="0" w:firstLine="576"/>
        <w:jc w:val="left"/>
      </w:pPr>
      <w:r>
        <w:t>((</w:t>
      </w:r>
      <w:r>
        <w:rPr>
          <w:strike/>
        </w:rPr>
        <w:t xml:space="preserve">(ii) Whenever an order under this subsection (2) is issued,</w:t>
      </w:r>
      <w:r>
        <w:t>))</w:t>
      </w:r>
      <w:r>
        <w:rPr/>
        <w:t xml:space="preserve"> </w:t>
      </w:r>
      <w:r>
        <w:rPr>
          <w:u w:val="single"/>
        </w:rPr>
        <w:t xml:space="preserve">(c) T</w:t>
      </w:r>
      <w:r>
        <w:rPr/>
        <w:t xml:space="preserve">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A separately issued no-contact order may be enforced under chapter 26.50 RCW.</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A separate no-contact order issued under this subsection </w:t>
      </w:r>
      <w:r>
        <w:t>((</w:t>
      </w:r>
      <w:r>
        <w:rPr>
          <w:strike/>
        </w:rPr>
        <w:t xml:space="preserve">(2)</w:t>
      </w:r>
      <w:r>
        <w:t>))</w:t>
      </w:r>
      <w:r>
        <w:rPr/>
        <w:t xml:space="preserve"> </w:t>
      </w:r>
      <w:r>
        <w:rPr>
          <w:u w:val="single"/>
        </w:rPr>
        <w:t xml:space="preserve">(6)</w:t>
      </w:r>
      <w:r>
        <w:rPr/>
        <w:t xml:space="preserve"> is not a modification of the offender's sentence.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w:t>
      </w:r>
      <w:r>
        <w:rPr>
          <w:u w:val="single"/>
        </w:rPr>
        <w:t xml:space="preserve">T</w:t>
      </w:r>
      <w:r>
        <w:rPr/>
        <w:t xml:space="preserve">he offense was a violent offense as defined in RCW 9.94A.030</w:t>
      </w:r>
      <w:r>
        <w:t>((</w:t>
      </w:r>
      <w:r>
        <w:rPr>
          <w:strike/>
        </w:rPr>
        <w:t xml:space="preserve">;</w:t>
      </w:r>
    </w:p>
    <w:p>
      <w:pPr>
        <w:spacing w:before="0" w:after="0" w:line="408" w:lineRule="exact"/>
        <w:ind w:left="0" w:right="0" w:firstLine="576"/>
        <w:jc w:val="left"/>
      </w:pPr>
      <w:r>
        <w:rPr>
          <w:strike/>
        </w:rPr>
        <w:t xml:space="preserve">(c) the offense was a</w:t>
      </w:r>
      <w:r>
        <w:t>))</w:t>
      </w:r>
      <w:r>
        <w:rPr/>
        <w:t xml:space="preserve"> </w:t>
      </w:r>
      <w:r>
        <w:rPr>
          <w:u w:val="single"/>
        </w:rPr>
        <w:t xml:space="preserve">or</w:t>
      </w:r>
      <w:r>
        <w:rPr/>
        <w:t xml:space="preserve"> crime against persons as defined in RCW 43.43.830</w:t>
      </w:r>
      <w:r>
        <w:rPr>
          <w:u w:val="single"/>
        </w:rPr>
        <w:t xml:space="preserve">,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u w:val="single"/>
        </w:rPr>
        <w:t xml:space="preserve">(d) The offense is a class C felony and</w:t>
      </w:r>
      <w:r>
        <w:rPr/>
        <w:t xml:space="preserve"> the offender has been convicted of a new crime in this state, another state, or federal court </w:t>
      </w:r>
      <w:r>
        <w:t>((</w:t>
      </w:r>
      <w:r>
        <w:rPr>
          <w:strike/>
        </w:rPr>
        <w:t xml:space="preserve">since the date of the offender's discharge under RCW 9.94A.637</w:t>
      </w:r>
      <w:r>
        <w:t>))</w:t>
      </w:r>
      <w:r>
        <w:rPr/>
        <w:t xml:space="preserve"> </w:t>
      </w:r>
      <w:r>
        <w:rPr>
          <w:u w:val="single"/>
        </w:rPr>
        <w:t xml:space="preserve">in the five years prior to the application for vacation</w:t>
      </w:r>
      <w:r>
        <w:rPr/>
        <w:t xml:space="preserve">;</w:t>
      </w:r>
    </w:p>
    <w:p>
      <w:pPr>
        <w:spacing w:before="0" w:after="0" w:line="408" w:lineRule="exact"/>
        <w:ind w:left="0" w:right="0" w:firstLine="576"/>
        <w:jc w:val="left"/>
      </w:pPr>
      <w:r>
        <w:rPr/>
        <w:t xml:space="preserve">(e) </w:t>
      </w:r>
      <w:r>
        <w:rPr>
          <w:u w:val="single"/>
        </w:rPr>
        <w:t xml:space="preserve">T</w:t>
      </w:r>
      <w:r>
        <w:rPr/>
        <w:t xml:space="preserve">he offense is a class B felony and less than ten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w:t>
      </w:r>
    </w:p>
    <w:p>
      <w:pPr>
        <w:spacing w:before="0" w:after="0" w:line="408" w:lineRule="exact"/>
        <w:ind w:left="0" w:right="0" w:firstLine="576"/>
        <w:jc w:val="left"/>
      </w:pPr>
      <w:r>
        <w:rPr/>
        <w:t xml:space="preserve">(f) </w:t>
      </w:r>
      <w:r>
        <w:rPr>
          <w:u w:val="single"/>
        </w:rPr>
        <w:t xml:space="preserve">T</w:t>
      </w:r>
      <w:r>
        <w:rPr/>
        <w:t xml:space="preserve">he offense was a class C felony, other than a class C felony described in RCW 46.61.502(6) or 46.61.504(6), and less than five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 or</w:t>
      </w:r>
    </w:p>
    <w:p>
      <w:pPr>
        <w:spacing w:before="0" w:after="0" w:line="408" w:lineRule="exact"/>
        <w:ind w:left="0" w:right="0" w:firstLine="576"/>
        <w:jc w:val="left"/>
      </w:pPr>
      <w:r>
        <w:rPr/>
        <w:t xml:space="preserve">(g) </w:t>
      </w:r>
      <w:r>
        <w:rPr>
          <w:u w:val="single"/>
        </w:rPr>
        <w:t xml:space="preserve">T</w:t>
      </w:r>
      <w:r>
        <w:rPr/>
        <w:t xml:space="preserve">he offense was a </w:t>
      </w:r>
      <w:r>
        <w:t>((</w:t>
      </w:r>
      <w:r>
        <w:rPr>
          <w:strike/>
        </w:rPr>
        <w:t xml:space="preserve">class C</w:t>
      </w:r>
      <w:r>
        <w:t>))</w:t>
      </w:r>
      <w:r>
        <w:rPr/>
        <w:t xml:space="preserve"> felony described in RCW 46.61.502</w:t>
      </w:r>
      <w:r>
        <w:t>((</w:t>
      </w:r>
      <w:r>
        <w:rPr>
          <w:strike/>
        </w:rPr>
        <w:t xml:space="preserve">(6)</w:t>
      </w:r>
      <w:r>
        <w:t>))</w:t>
      </w:r>
      <w:r>
        <w:rPr/>
        <w:t xml:space="preserve"> or 46.61.504</w:t>
      </w:r>
      <w:r>
        <w:t>((</w:t>
      </w:r>
      <w:r>
        <w:rPr>
          <w:strike/>
        </w:rPr>
        <w:t xml:space="preserve">(6)</w:t>
      </w:r>
      <w:r>
        <w:t>))</w:t>
      </w:r>
      <w:r>
        <w:rPr/>
        <w:t xml:space="preserve">.</w:t>
      </w:r>
    </w:p>
    <w:p>
      <w:pPr>
        <w:spacing w:before="0" w:after="0" w:line="408" w:lineRule="exact"/>
        <w:ind w:left="0" w:right="0" w:firstLine="576"/>
        <w:jc w:val="left"/>
      </w:pPr>
      <w:r>
        <w:rPr/>
        <w:t xml:space="preserve">(3)</w:t>
      </w:r>
      <w:r>
        <w:rPr>
          <w:u w:val="single"/>
        </w:rPr>
        <w:t xml:space="preserve">(a) Except as otherwise provided, o</w:t>
      </w:r>
      <w:r>
        <w:rPr/>
        <w:t xml:space="preserve">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 xml:space="preserve">A conviction that has been vacated under this section may not be disseminated or disclosed by the state patrol or local law enforcement agency to any person, except other criminal justice enforcement agencies.</w:t>
      </w:r>
      <w:r>
        <w:rPr/>
        <w:t xml:space="preserve"> Nothing in this section affects or prevents the use of an offender's prior conviction in a later criminal prosecution</w:t>
      </w:r>
      <w:r>
        <w:rPr>
          <w:u w:val="single"/>
        </w:rPr>
        <w:t xml:space="preserve">, and nothing in this section affects the requirements for restoring a right to possess a firearm under RCW 9.41.040</w:t>
      </w:r>
      <w:r>
        <w:rPr/>
        <w:t xml:space="preserve">.</w:t>
      </w:r>
    </w:p>
    <w:p>
      <w:pPr>
        <w:spacing w:before="0" w:after="0" w:line="408" w:lineRule="exact"/>
        <w:ind w:left="0" w:right="0" w:firstLine="576"/>
        <w:jc w:val="left"/>
      </w:pPr>
      <w:r>
        <w:rPr>
          <w:u w:val="single"/>
        </w:rPr>
        <w:t xml:space="preserve">(b) A conviction vacated on or after the effective date of this section qualifies as a prior conviction for the purpose of charging a present recidivist offense occurring on or after the effective date of this section,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w:t>
      </w:r>
      <w:r>
        <w:rPr>
          <w:u w:val="single"/>
        </w:rPr>
        <w:t xml:space="preserve">or tribal</w:t>
      </w:r>
      <w:r>
        <w:rPr/>
        <w:t xml:space="preserve"> court</w:t>
      </w:r>
      <w:r>
        <w:rPr>
          <w:u w:val="single"/>
        </w:rPr>
        <w:t xml:space="preserve">, at the time of application</w:t>
      </w:r>
      <w:r>
        <w:rPr/>
        <w:t xml:space="preserve">;</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r>
        <w:rPr>
          <w:u w:val="single"/>
        </w:rPr>
        <w:t xml:space="preserve">, except for failure to register as a sex offender under RCW 9A.44.132</w:t>
      </w:r>
      <w:r>
        <w:rPr/>
        <w:t xml:space="preserve">;</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w:t>
      </w:r>
      <w:r>
        <w:t>((</w:t>
      </w:r>
      <w:r>
        <w:rPr>
          <w:strike/>
        </w:rPr>
        <w:t xml:space="preserve">previously had a conviction for domestic violence</w:t>
      </w:r>
      <w:r>
        <w:t>))</w:t>
      </w:r>
      <w:r>
        <w:rPr/>
        <w:t xml:space="preserve"> </w:t>
      </w:r>
      <w:r>
        <w:rPr>
          <w:u w:val="single"/>
        </w:rPr>
        <w:t xml:space="preserve">two or more domestic violence convictions stemming from different incidents</w:t>
      </w:r>
      <w:r>
        <w:rPr/>
        <w:t xml:space="preserv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w:t>
      </w:r>
      <w:r>
        <w:rPr>
          <w:u w:val="single"/>
        </w:rPr>
        <w:t xml:space="preserve">or tribal</w:t>
      </w:r>
      <w:r>
        <w:rPr/>
        <w:t xml:space="preserve"> court </w:t>
      </w:r>
      <w:r>
        <w:t>((</w:t>
      </w:r>
      <w:r>
        <w:rPr>
          <w:strike/>
        </w:rPr>
        <w:t xml:space="preserve">since the date of conviction</w:t>
      </w:r>
      <w:r>
        <w:t>))</w:t>
      </w:r>
      <w:r>
        <w:rPr/>
        <w:t xml:space="preserve"> </w:t>
      </w:r>
      <w:r>
        <w:rPr>
          <w:u w:val="single"/>
        </w:rPr>
        <w:t xml:space="preserve">in the three years prior to the vacation application</w:t>
      </w:r>
      <w:r>
        <w:rPr/>
        <w:t xml:space="preserve">; </w:t>
      </w:r>
      <w:r>
        <w:rPr>
          <w:u w:val="single"/>
        </w:rPr>
        <w:t xml:space="preserve">or</w:t>
      </w:r>
    </w:p>
    <w:p>
      <w:pPr>
        <w:spacing w:before="0" w:after="0" w:line="408" w:lineRule="exact"/>
        <w:ind w:left="0" w:right="0" w:firstLine="576"/>
        <w:jc w:val="left"/>
      </w:pPr>
      <w:r>
        <w:rPr/>
        <w:t xml:space="preserve">(h) </w:t>
      </w:r>
      <w:r>
        <w:t>((</w:t>
      </w:r>
      <w:r>
        <w:rPr>
          <w:strike/>
        </w:rPr>
        <w:t xml:space="preserve">The applicant has ever had the record of another conviction vacated; or</w:t>
      </w:r>
    </w:p>
    <w:p>
      <w:pPr>
        <w:spacing w:before="0" w:after="0" w:line="408" w:lineRule="exact"/>
        <w:ind w:left="0" w:right="0" w:firstLine="576"/>
        <w:jc w:val="left"/>
      </w:pPr>
      <w:r>
        <w:rPr>
          <w:strike/>
        </w:rPr>
        <w:t xml:space="preserve">(i)</w:t>
      </w:r>
      <w:r>
        <w:t>))</w:t>
      </w:r>
      <w:r>
        <w:rPr/>
        <w:t xml:space="preserve"> The applicant is currently restrained</w:t>
      </w:r>
      <w:r>
        <w:t>((</w:t>
      </w:r>
      <w:r>
        <w:rPr>
          <w:strike/>
        </w:rPr>
        <w:t xml:space="preserve">, or has been restrained within five years prior to the vacation application,</w:t>
      </w:r>
      <w:r>
        <w:t>))</w:t>
      </w:r>
      <w:r>
        <w:rPr/>
        <w:t xml:space="preserve"> by a domestic violence protection order, a no-contact order, an antiharassment order, or a civil restraining order which restrains one party from contacting the other party </w:t>
      </w:r>
      <w:r>
        <w:rPr>
          <w:u w:val="single"/>
        </w:rPr>
        <w:t xml:space="preserve">or was previously restrained by such an order and was found to have committed one or more violations of the order in the five years prior to the vacation application</w:t>
      </w:r>
      <w:r>
        <w:rPr/>
        <w:t xml:space="preserve">.</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w:t>
      </w:r>
      <w:r>
        <w:rPr>
          <w:u w:val="single"/>
        </w:rPr>
        <w:t xml:space="preserve">Except as provided in (c) of this subsection, o</w:t>
      </w:r>
      <w:r>
        <w:rPr/>
        <w:t xml:space="preserve">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However, nothing in this section affects the requirements for restoring a right to possess a firearm under RCW 9.41.040.</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strike/>
        </w:rPr>
        <w:t xml:space="preserve">(7)</w:t>
      </w:r>
      <w:r>
        <w:t>))</w:t>
      </w:r>
      <w:r>
        <w:rPr/>
        <w:t xml:space="preserve"> </w:t>
      </w:r>
      <w:r>
        <w:rPr>
          <w:u w:val="single"/>
        </w:rPr>
        <w:t xml:space="preserve">(c) A conviction vacated on or after the effective date of this section qualifies as a prior conviction for the purpose of charging a present recidivist offense as defined in RCW 9.94A.030 occurring on or after the effective date of this section.</w:t>
      </w:r>
    </w:p>
    <w:p>
      <w:pPr>
        <w:spacing w:before="0" w:after="0" w:line="408" w:lineRule="exact"/>
        <w:ind w:left="0" w:right="0" w:firstLine="576"/>
        <w:jc w:val="left"/>
      </w:pPr>
      <w:r>
        <w:rPr>
          <w:u w:val="single"/>
        </w:rPr>
        <w:t xml:space="preserve">(6)</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w:t>
      </w:r>
      <w:r>
        <w:rPr>
          <w:u w:val="single"/>
        </w:rPr>
        <w:t xml:space="preserve">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u w:val="single"/>
        </w:rPr>
        <w:t xml:space="preserve">(a) Assault in the fourth degree where domestic violence is pleaded and proven, RCW 9A.36.041(3);</w:t>
      </w:r>
    </w:p>
    <w:p>
      <w:pPr>
        <w:spacing w:before="0" w:after="0" w:line="408" w:lineRule="exact"/>
        <w:ind w:left="0" w:right="0" w:firstLine="576"/>
        <w:jc w:val="left"/>
      </w:pPr>
      <w:r>
        <w:rPr>
          <w:u w:val="single"/>
        </w:rPr>
        <w:t xml:space="preserve">(b) Cyberstalking, RCW 9.61.260(3)(a);</w:t>
      </w:r>
    </w:p>
    <w:p>
      <w:pPr>
        <w:spacing w:before="0" w:after="0" w:line="408" w:lineRule="exact"/>
        <w:ind w:left="0" w:right="0" w:firstLine="576"/>
        <w:jc w:val="left"/>
      </w:pPr>
      <w:r>
        <w:rPr>
          <w:u w:val="single"/>
        </w:rPr>
        <w:t xml:space="preserve">(c) Harassment, RCW 9A.46.020(2)(b)(i);</w:t>
      </w:r>
    </w:p>
    <w:p>
      <w:pPr>
        <w:spacing w:before="0" w:after="0" w:line="408" w:lineRule="exact"/>
        <w:ind w:left="0" w:right="0" w:firstLine="576"/>
        <w:jc w:val="left"/>
      </w:pPr>
      <w:r>
        <w:rPr>
          <w:u w:val="single"/>
        </w:rPr>
        <w:t xml:space="preserve">(d) Indecent exposure, RCW 9A.88.010(2)(c);</w:t>
      </w:r>
    </w:p>
    <w:p>
      <w:pPr>
        <w:spacing w:before="0" w:after="0" w:line="408" w:lineRule="exact"/>
        <w:ind w:left="0" w:right="0" w:firstLine="576"/>
        <w:jc w:val="left"/>
      </w:pPr>
      <w:r>
        <w:rPr>
          <w:u w:val="single"/>
        </w:rPr>
        <w:t xml:space="preserve">(e) Stalking, RCW 9A.46.110(5)(b) (i) and (iii);</w:t>
      </w:r>
    </w:p>
    <w:p>
      <w:pPr>
        <w:spacing w:before="0" w:after="0" w:line="408" w:lineRule="exact"/>
        <w:ind w:left="0" w:right="0" w:firstLine="576"/>
        <w:jc w:val="left"/>
      </w:pPr>
      <w:r>
        <w:rPr>
          <w:u w:val="single"/>
        </w:rPr>
        <w:t xml:space="preserve">(f) Telephone harassment, RCW 9.61.230(2)(a); and</w:t>
      </w:r>
    </w:p>
    <w:p>
      <w:pPr>
        <w:spacing w:before="0" w:after="0" w:line="408" w:lineRule="exact"/>
        <w:ind w:left="0" w:right="0" w:firstLine="576"/>
        <w:jc w:val="left"/>
      </w:pPr>
      <w:r>
        <w:rPr>
          <w:u w:val="single"/>
        </w:rPr>
        <w:t xml:space="preserve">(g) Violation of a no-contact or protection order, RCW 26.50.110(5).</w:t>
      </w:r>
    </w:p>
    <w:p/>
    <w:p>
      <w:pPr>
        <w:jc w:val="center"/>
      </w:pPr>
      <w:r>
        <w:rPr>
          <w:b/>
        </w:rPr>
        <w:t>--- END ---</w:t>
      </w:r>
    </w:p>
    <w:sectPr>
      <w:pgNumType w:start="1"/>
      <w:footerReference xmlns:r="http://schemas.openxmlformats.org/officeDocument/2006/relationships" r:id="R74bc36126d5540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c3aa7476b4a49" /><Relationship Type="http://schemas.openxmlformats.org/officeDocument/2006/relationships/footer" Target="/word/footer1.xml" Id="R74bc36126d554087" /></Relationships>
</file>