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757062a12346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1160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1160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1160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Fey, Wylie, Slatter, and Valdez; by request of Office of Financial Management)</w:t>
      </w:r>
    </w:p>
    <w:p/>
    <w:p>
      <w:r>
        <w:rPr>
          <w:t xml:space="preserve">READ FIRST TIME 03/28/19.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46.20.745, 46.68.060, 46.68.280, 46.68.290, 46.68.325, 47.56.403, 47.56.876, 41.45.0631, 46.68.063, 46.68.370, 46.68.300, 47.12.340, and 47.60.322; amending 2018 c 297 ss 201, 202, 204, 207-223, 301, 303-311, 401, 403-406, and 701 (uncodified); adding a new section to 2018 c 297 (uncodified); creating new sections; repealing 2018 c 297 s 701; making appropriations and authorizing expenditures for capital improvements; providing an effective date; providing a contingent effective date;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2021.</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2020" or "FY 2020" means the fiscal year ending June 30, 2020.</w:t>
      </w:r>
    </w:p>
    <w:p>
      <w:pPr>
        <w:spacing w:before="0" w:after="0" w:line="408" w:lineRule="exact"/>
        <w:ind w:left="0" w:right="0" w:firstLine="576"/>
        <w:jc w:val="left"/>
      </w:pPr>
      <w:r>
        <w:rPr/>
        <w:t xml:space="preserve">(b) "Fiscal year 2021" or "FY 2021" means the fiscal year ending June 30, 2021.</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$1,403,000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$1,819,000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$90,000</w:t>
      </w:r>
    </w:p>
    <w:p>
      <w:pPr>
        <w:spacing w:before="120" w:after="0" w:line="408" w:lineRule="exact"/>
        <w:ind w:left="0" w:right="0" w:firstLine="576"/>
        <w:jc w:val="left"/>
      </w:pPr>
      <w:r>
        <w:rPr/>
        <w:t xml:space="preserve">The appropriation in this section is subject to the following conditions and limitations: $90,000 of the state patrol highway account</w:t>
      </w:r>
      <w:r>
        <w:rPr>
          <w:rFonts w:ascii="Times New Roman" w:hAnsi="Times New Roman"/>
        </w:rPr>
        <w:t xml:space="preserve">—</w:t>
      </w:r>
      <w:r>
        <w:rPr/>
        <w:t xml:space="preserve">state appropriation is provided solely for an update to the 1999 study of the Washington state patrol's vehicle replacement life cycle cost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$5,228,000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$3,125,000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2019,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$350,000</w:t>
      </w:r>
    </w:p>
    <w:p>
      <w:pPr>
        <w:spacing w:before="120" w:after="0" w:line="408" w:lineRule="exact"/>
        <w:ind w:left="0" w:right="0" w:firstLine="576"/>
        <w:jc w:val="left"/>
      </w:pPr>
      <w:r>
        <w:rPr/>
        <w:t xml:space="preserve">The appropriation in this section is subject to the following conditions and limitations: $350,000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cities according to RCW 46.68.110(2), to contract with the association of Washington cities to inventory and assess fish passage barriers associated with city roads located in the </w:t>
      </w:r>
      <w:r>
        <w:rPr>
          <w:i/>
        </w:rPr>
        <w:t xml:space="preserve">U.S. v. Washington</w:t>
      </w:r>
      <w:r>
        <w:rPr/>
        <w:t xml:space="preserve"> case area, water resource inventory area numbers one through twenty-three. The study is a continuation of previous inventories, and priority must be given to the assessment of sites that have not yet been inventoried. The initial goal of the study is to finalize the inventory of all city-owned fish passage barriers within the case area. After the initial goal has been met, within any remaining funds and after consultation with the Washington association of cities, the department shall perform downstream access checks on city inventory sites and to reassess existing city inventories that have not been assessed since June 2012. The inventories and assessments must be conducted using the methods described in the department's fish passage, inventory, assessment, and prioritization manual. A report of the study must be provided to the office of financial management and the transportation committees of the legislature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 </w:t>
      </w:r>
    </w:p>
    <w:p>
      <w:pPr>
        <w:spacing w:before="0" w:after="0" w:line="408" w:lineRule="exact"/>
        <w:ind w:left="0" w:right="0" w:firstLine="576"/>
        <w:jc w:val="left"/>
      </w:pPr>
      <w:r>
        <w:rPr/>
        <w:t xml:space="preserve">(1)(a) When distributing funds for litter control the department shall give priority to litter control along state highways.</w:t>
      </w:r>
    </w:p>
    <w:p>
      <w:pPr>
        <w:spacing w:before="0" w:after="0" w:line="408" w:lineRule="exact"/>
        <w:ind w:left="0" w:right="0" w:firstLine="576"/>
        <w:jc w:val="left"/>
      </w:pPr>
      <w:r>
        <w:rPr/>
        <w:t xml:space="preserve">(b) The department shall contract with the department of transportation to schedule litter prevention messaging and coordination of litter emphasis patrols with the Washington state patrol. The department of transportation may coordinate with the department to conduct litter pickup during scheduled maintenance closures as situations allow.</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$4,588,000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$27,035,000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$32,591,000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 . . (Substitute Senate Bill No. 5710), Laws of 2019 (Cooper Jones Active Transportation Safety Council). If chapter . . . (Substitute Senate Bill No. 5710),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2019.</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plainly mark the locations where the automated vehicle noise enforcement camera is used by placing signs on street locations that clearly indicate to a driver that he or she is entering a zone where traffic laws violations are being detected by automated vehicle noise enforcement cameras that record both audio and video;</w:t>
      </w:r>
    </w:p>
    <w:p>
      <w:pPr>
        <w:spacing w:before="0" w:after="0" w:line="408" w:lineRule="exact"/>
        <w:ind w:left="0" w:right="0" w:firstLine="576"/>
        <w:jc w:val="left"/>
      </w:pPr>
      <w:r>
        <w:rPr/>
        <w:t xml:space="preserve">(iii) Cities testing the use of automated vehicle noise enforcement cameras must provide periodic notice by mail to its residents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$2,803,000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$1,677,000</w:t>
      </w:r>
    </w:p>
    <w:p>
      <w:pPr>
        <w:tabs>
          <w:tab w:val="right" w:leader="dot" w:pos="9936"/>
        </w:tabs>
        <w:ind w:left="0" w:right="0" w:firstLine="1440"/>
      </w:pPr>
      <w:r>
        <w:rPr/>
        <w:t xml:space="preserve">TOTAL APPROPRIATION</w:t>
      </w:r>
      <w:r>
        <w:tab/>
      </w:r>
      <w:r>
        <w:rPr/>
        <w:t xml:space="preserve">$5,617,000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$4,526,000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$1,938,000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rPr/>
        <w:t xml:space="preserve">$2,963,000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and (c)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$450,000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$250,000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 (d) The joint transportation committee must issue a report of its findings and recommendations to the transportation committees of the legislature by September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$2,893,000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$3,255,000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may be developed that, at a minimum, propose to:</w:t>
      </w:r>
    </w:p>
    <w:p>
      <w:pPr>
        <w:spacing w:before="0" w:after="0" w:line="408" w:lineRule="exact"/>
        <w:ind w:left="0" w:right="0" w:firstLine="576"/>
        <w:jc w:val="left"/>
      </w:pPr>
      <w:r>
        <w:rPr/>
        <w:t xml:space="preserve">(i)(A) Update the recommended road usage charge operational concepts and business case presented to the road usage charge steering committee to reflect a range of scenarios regarding fleet electrification and use of shared vehicles. The operational concepts must include technological or system features necessary to ensure collection of the road usage charge from electric vehicles and fleets of shared and/or autonomous vehicles, if applicable. The business case must assess a range of gross revenue impacts to a road usage charge and fuel taxes resulting from changes to total vehicle miles traveled under scenarios with varying degrees of shared, autonomous, and/or electric vehicle adoption rates;</w:t>
      </w:r>
    </w:p>
    <w:p>
      <w:pPr>
        <w:spacing w:before="0" w:after="0" w:line="408" w:lineRule="exact"/>
        <w:ind w:left="0" w:right="0" w:firstLine="576"/>
        <w:jc w:val="left"/>
      </w:pPr>
      <w:r>
        <w:rPr/>
        <w:t xml:space="preserve">(B) Develop a detailed plan for phasing in the implementation of road usage charges for vehicles operated in Washington, incorporating any updates to road usage charge policy recommendations made in (a) and (b)(i)(A) of this subsection and including consideration of methods for reducing the cost of collections for a road usage charge system in Washington state; and</w:t>
      </w:r>
    </w:p>
    <w:p>
      <w:pPr>
        <w:spacing w:before="0" w:after="0" w:line="408" w:lineRule="exact"/>
        <w:ind w:left="0" w:right="0" w:firstLine="576"/>
        <w:jc w:val="left"/>
      </w:pPr>
      <w:r>
        <w:rPr/>
        <w:t xml:space="preserve">(C) Examine the allocation of current gas tax revenues and possible frameworks for the allocation of road usage charge revenues that could be used to evaluate policy choices once road usage charge revenues comprise a significant share of state revenues for transportation purposes.</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w:t>
      </w:r>
    </w:p>
    <w:p>
      <w:pPr>
        <w:spacing w:before="0" w:after="0" w:line="408" w:lineRule="exact"/>
        <w:ind w:left="0" w:right="0" w:firstLine="576"/>
        <w:jc w:val="left"/>
      </w:pPr>
      <w:r>
        <w:rPr/>
        <w:t xml:space="preserve">(2)(a) $250,000 of the Interstate 405 express toll lanes operations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$508,503,000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$16,069,000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$286,000</w:t>
      </w:r>
    </w:p>
    <w:p>
      <w:pPr>
        <w:tabs>
          <w:tab w:val="right" w:leader="dot" w:pos="9936"/>
        </w:tabs>
        <w:ind w:left="0" w:right="0" w:firstLine="1440"/>
      </w:pPr>
      <w:r>
        <w:rPr/>
        <w:t xml:space="preserve">TOTAL APPROPRIATION</w:t>
      </w:r>
      <w:r>
        <w:tab/>
      </w:r>
      <w:r>
        <w:rPr/>
        <w:t xml:space="preserve">$537,313,000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$514,000 of the state patrol highway account</w:t>
      </w:r>
      <w:r>
        <w:rPr>
          <w:rFonts w:ascii="Times New Roman" w:hAnsi="Times New Roman"/>
        </w:rPr>
        <w:t xml:space="preserve">—</w:t>
      </w:r>
      <w:r>
        <w:rPr/>
        <w:t xml:space="preserve">state appropriation is provided solely for additional staff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of this act.</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 . . (Engrossed Second Substitute Senate Bill No. 5497), Laws of 2019 (immigrants in the workplace). If chapter . . . (Engrossed Second Substitute Senate Bill No. 5497), Laws of 2019 is not enacted by June 30, 2019, the amount provided in this subsection lapses.</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$5,044,000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$536,000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$243,189,000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$77,219,000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$2,858,000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$6,143,000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$8,012,000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rPr/>
        <w:t xml:space="preserve">$365,770,000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 . . (Substitute House Bill No. 1116), Laws of 2019 (motorcycle safety). If chapter . . . (Substitute House Bill No. 1116), Laws of 2019 is not enacted by June 30, 2019, the amount provided in this subsection lapses.</w:t>
      </w:r>
    </w:p>
    <w:p>
      <w:pPr>
        <w:spacing w:before="0" w:after="0" w:line="408" w:lineRule="exact"/>
        <w:ind w:left="0" w:right="0" w:firstLine="576"/>
        <w:jc w:val="left"/>
      </w:pPr>
      <w:r>
        <w:rPr/>
        <w:t xml:space="preserve">(2) $404,000 of the highway safety account</w:t>
      </w:r>
      <w:r>
        <w:rPr>
          <w:rFonts w:ascii="Times New Roman" w:hAnsi="Times New Roman"/>
        </w:rPr>
        <w:t xml:space="preserve">—</w:t>
      </w:r>
      <w:r>
        <w:rPr/>
        <w:t xml:space="preserve">state appropriation is provided solely for a new driver testing system at the department. Pursuant to RCW 43.135.055 and 46.82.310, the department is authorized to increase driver training school license application and renewal fees in fiscal years 2020 and 2021, as necessary to fully support the cost of activities related to administration of the driver training school program, including the cost of the new driver testing system described in this subsection.</w:t>
      </w:r>
    </w:p>
    <w:p>
      <w:pPr>
        <w:spacing w:before="0" w:after="0" w:line="408" w:lineRule="exact"/>
        <w:ind w:left="0" w:right="0" w:firstLine="576"/>
        <w:jc w:val="left"/>
      </w:pPr>
      <w:r>
        <w:rPr/>
        <w:t xml:space="preserve">(3)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 other than data stewards,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 Appropriations provided for the data stewardship and privacy project described in this subsection are subject to the conditions, limitations, and review provided in section 701 of this act.</w:t>
      </w:r>
    </w:p>
    <w:p>
      <w:pPr>
        <w:spacing w:before="0" w:after="0" w:line="408" w:lineRule="exact"/>
        <w:ind w:left="0" w:right="0" w:firstLine="576"/>
        <w:jc w:val="left"/>
      </w:pPr>
      <w:r>
        <w:rPr/>
        <w:t xml:space="preserve">(4) Appropriations provided for the cloud continuity of operations project in this section are subject to the conditions, limitations, and review provided in section 701 of this act.</w:t>
      </w:r>
    </w:p>
    <w:p>
      <w:pPr>
        <w:spacing w:before="0" w:after="0" w:line="408" w:lineRule="exact"/>
        <w:ind w:left="0" w:right="0" w:firstLine="576"/>
        <w:jc w:val="left"/>
      </w:pPr>
      <w:r>
        <w:rPr/>
        <w:t xml:space="preserve">(5) The department shall continue to encourage the use of online vehicle registration renewal reminders and minimize the number of letters mailed by the department. Beginning January 1, 2020, and semiannually thereafter, the department must report on the percentage of different types of transactions performed online by region and the estimated printing and postage costs saved from a fiscal year 2017 baseline from these efforts.</w:t>
      </w:r>
    </w:p>
    <w:p>
      <w:pPr>
        <w:spacing w:before="0" w:after="0" w:line="408" w:lineRule="exact"/>
        <w:ind w:left="0" w:right="0" w:firstLine="576"/>
        <w:jc w:val="left"/>
      </w:pPr>
      <w:r>
        <w:rPr/>
        <w:t xml:space="preserve">(6)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(7) Within amounts provided in this section, the department shall take immediate steps to ensure that all statutorily allowed transactions that can be performed by subagents are logistically allowed and supported, including potentially allowing vessel reports of sale to be processed in subagent offices. By December 1, 2019, the department of licensing shall report to director of the office of financial management and the transportation committees of the legislature on the actions taken pursuant to this subsection.</w:t>
      </w:r>
    </w:p>
    <w:p>
      <w:pPr>
        <w:spacing w:before="0" w:after="0" w:line="408" w:lineRule="exact"/>
        <w:ind w:left="0" w:right="0" w:firstLine="576"/>
        <w:jc w:val="left"/>
      </w:pPr>
      <w:r>
        <w:rPr/>
        <w:t xml:space="preserve">(8) $507,000 of the motor vehicle account</w:t>
      </w:r>
      <w:r>
        <w:rPr>
          <w:rFonts w:ascii="Times New Roman" w:hAnsi="Times New Roman"/>
        </w:rPr>
        <w:t xml:space="preserve">—</w:t>
      </w:r>
      <w:r>
        <w:rPr/>
        <w:t xml:space="preserve">state appropriation is provided solely for the implementation of chapter . . . (Substitute Senate Bill No. 5419), Laws of 2019 (vehicle service fees) or chapter . . . (Engrossed House Bill No. 1789), Laws of 2019 (vehicle service fees). If neither chapter . . . (Substitute Senate Bill No. 5419), Laws of 2019 or chapter . . . (Engrossed House Bill No. 1789), Laws of 2019 are enacted by June 30, 2019, the amount provided in this subsection lapses.</w:t>
      </w:r>
    </w:p>
    <w:p>
      <w:pPr>
        <w:spacing w:before="0" w:after="0" w:line="408" w:lineRule="exact"/>
        <w:ind w:left="0" w:right="0" w:firstLine="576"/>
        <w:jc w:val="left"/>
      </w:pPr>
      <w:r>
        <w:rPr/>
        <w:t xml:space="preserve">(9) $62,000 of the highway safety account</w:t>
      </w:r>
      <w:r>
        <w:rPr>
          <w:rFonts w:ascii="Times New Roman" w:hAnsi="Times New Roman"/>
        </w:rPr>
        <w:t xml:space="preserve">—</w:t>
      </w:r>
      <w:r>
        <w:rPr/>
        <w:t xml:space="preserve">state appropriation is provided solely for the implementation of chapter . . . (Substitute Senate Bill No. 5694), Laws of 2019 (commercial beekeeper drivers). If chapter . . . (Substitute Senate Bill No. 5694), Laws of 2019 is not enacted by June 30, 2019, the amount provided in this subsection lapses.</w:t>
      </w:r>
    </w:p>
    <w:p>
      <w:pPr>
        <w:spacing w:before="0" w:after="0" w:line="408" w:lineRule="exact"/>
        <w:ind w:left="0" w:right="0" w:firstLine="576"/>
        <w:jc w:val="left"/>
      </w:pPr>
      <w:r>
        <w:rPr/>
        <w:t xml:space="preserve">(10) $25,000 of the motor vehicle account</w:t>
      </w:r>
      <w:r>
        <w:rPr>
          <w:rFonts w:ascii="Times New Roman" w:hAnsi="Times New Roman"/>
        </w:rPr>
        <w:t xml:space="preserve">—</w:t>
      </w:r>
      <w:r>
        <w:rPr/>
        <w:t xml:space="preserve">state appropriation is provided solely for the implementation of chapter . . . (Engrossed House Bill No. 1996), Laws of 2019 (San Juan Islands license plate). If chapter . . . (Engrossed House Bill No. 1996), Laws of 2019 is not enacted by June 30, 2019, the amount provided in this subsection lapses.</w:t>
      </w:r>
    </w:p>
    <w:p>
      <w:pPr>
        <w:spacing w:before="0" w:after="0" w:line="408" w:lineRule="exact"/>
        <w:ind w:left="0" w:right="0" w:firstLine="576"/>
        <w:jc w:val="left"/>
      </w:pPr>
      <w:r>
        <w:rPr/>
        <w:t xml:space="preserve">(11) $24,000 of the motor vehicle account</w:t>
      </w:r>
      <w:r>
        <w:rPr>
          <w:rFonts w:ascii="Times New Roman" w:hAnsi="Times New Roman"/>
        </w:rPr>
        <w:t xml:space="preserve">—</w:t>
      </w:r>
      <w:r>
        <w:rPr/>
        <w:t xml:space="preserve">state appropriation is provided solely for the implementation of chapter . . . (House Bill No. 2062), Laws of 2019 (Seattle Storm license plate). If chapter . . . (House Bill No. 2062), Laws of 2019 is not enacted by June 30, 2019, the amount provided in this subsection lapses.</w:t>
      </w:r>
    </w:p>
    <w:p>
      <w:pPr>
        <w:spacing w:before="0" w:after="0" w:line="408" w:lineRule="exact"/>
        <w:ind w:left="0" w:right="0" w:firstLine="576"/>
        <w:jc w:val="left"/>
      </w:pPr>
      <w:r>
        <w:rPr/>
        <w:t xml:space="preserve">(12) $14,000 of the motor vehicle account</w:t>
      </w:r>
      <w:r>
        <w:rPr>
          <w:rFonts w:ascii="Times New Roman" w:hAnsi="Times New Roman"/>
        </w:rPr>
        <w:t xml:space="preserve">—</w:t>
      </w:r>
      <w:r>
        <w:rPr/>
        <w:t xml:space="preserve">state appropriation is provided solely for the implementation of chapter . . . (Substitute Senate Bill No. 5591), Laws of 2019 (stolen vehicle check fee). If chapter . . . (Substitute Senate Bill No. 5591), Laws of 2019 is not enacted by June 30, 2019, the amount provided in this subsection lapses.</w:t>
      </w:r>
    </w:p>
    <w:p>
      <w:pPr>
        <w:spacing w:before="0" w:after="0" w:line="408" w:lineRule="exact"/>
        <w:ind w:left="0" w:right="0" w:firstLine="576"/>
        <w:jc w:val="left"/>
      </w:pPr>
      <w:r>
        <w:rPr/>
        <w:t xml:space="preserve">(13) $65,000 of the highway safety account</w:t>
      </w:r>
      <w:r>
        <w:rPr>
          <w:rFonts w:ascii="Times New Roman" w:hAnsi="Times New Roman"/>
        </w:rPr>
        <w:t xml:space="preserve">—</w:t>
      </w:r>
      <w:r>
        <w:rPr/>
        <w:t xml:space="preserve">state appropriation is provided solely for the implementation of chapter . . . (Engrossed Second Substitute Senate Bill No. 5497), Laws of 2019 (immigrants in the workplace). If chapter . . . (Engrossed Second Substitute Senate Bill No. 5497), Laws of 2019 is not enacted by June 30, 2019, the amount provided in this subsection lapses.</w:t>
      </w:r>
    </w:p>
    <w:p>
      <w:pPr>
        <w:spacing w:before="0" w:after="0" w:line="408" w:lineRule="exact"/>
        <w:ind w:left="0" w:right="0" w:firstLine="576"/>
        <w:jc w:val="left"/>
      </w:pPr>
      <w:r>
        <w:rPr/>
        <w:t xml:space="preserve">(14)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of this act on a quarterly basis.</w:t>
      </w:r>
    </w:p>
    <w:p>
      <w:pPr>
        <w:spacing w:before="0" w:after="0" w:line="408" w:lineRule="exact"/>
        <w:ind w:left="0" w:right="0" w:firstLine="576"/>
        <w:jc w:val="left"/>
      </w:pPr>
      <w:r>
        <w:rPr/>
        <w:t xml:space="preserve">(15) Within amounts provided in this section, the department, shall convene a work group of relevant stakeholders, to make recommendations on methods to assist former military members with demonstrated comparable recent military experience transition into civilian employment in commercial trucking and the construction trades. The issues explored by the work group may include, but are not limited to, expanding the allowed waivers under the federal motor carrier safety administration regulations, the specific training documents and military license information needed to demonstrate comparable military experience, the options to ensure that the former military drivers have the requisite knowledge and skills to safely operate commercial motor vehicles, and options to expand the transition and employment opportunities of former military drivers. The work group shall submit a report with its findings and recommendations to the transportation committees of the legislature by December 1, 2019.</w:t>
      </w:r>
    </w:p>
    <w:p>
      <w:pPr>
        <w:spacing w:before="0" w:after="0" w:line="408" w:lineRule="exact"/>
        <w:ind w:left="0" w:right="0" w:firstLine="576"/>
        <w:jc w:val="left"/>
      </w:pPr>
      <w:r>
        <w:rPr/>
        <w:t xml:space="preserve">(16) Within amounts provided in this section, the department, in consultation with the department of ecology and the Washington state patrol, shall convene a work group that includes representation from the vehicle recycling community, local law enforcement, environmental interests, and other appropriate parties to review enforcement of and compliance with the state's vehicle wrecking laws.</w:t>
      </w:r>
    </w:p>
    <w:p>
      <w:pPr>
        <w:spacing w:before="0" w:after="0" w:line="408" w:lineRule="exact"/>
        <w:ind w:left="0" w:right="0" w:firstLine="576"/>
        <w:jc w:val="left"/>
      </w:pPr>
      <w:r>
        <w:rPr/>
        <w:t xml:space="preserve">(a) The work group shall review the current problems relating to illegal vehicle wrecking operations and efforts underway in other west coast states to address the problems of illegal vehicle wrecking operations, including tax evasion, environmental impacts, health impacts, and facilitation of vehicle theft, and other related issues.</w:t>
      </w:r>
    </w:p>
    <w:p>
      <w:pPr>
        <w:spacing w:before="0" w:after="0" w:line="408" w:lineRule="exact"/>
        <w:ind w:left="0" w:right="0" w:firstLine="576"/>
        <w:jc w:val="left"/>
      </w:pPr>
      <w:r>
        <w:rPr/>
        <w:t xml:space="preserve">(b) The work group shall consider strategies for bringing illegal vehicle wreckers into compliance through compliance assistance, education and training, or other methods, including coordinated enforcement and compliance activities, and recommendations for statutory and administrative changes needed to better allow for enforcement against illegal wrecking operations.</w:t>
      </w:r>
    </w:p>
    <w:p>
      <w:pPr>
        <w:spacing w:before="0" w:after="0" w:line="408" w:lineRule="exact"/>
        <w:ind w:left="0" w:right="0" w:firstLine="576"/>
        <w:jc w:val="left"/>
      </w:pPr>
      <w:r>
        <w:rPr/>
        <w:t xml:space="preserve">(c) By December 1, 2019, the department must submit a preliminary progress report on the work group activities to the transportation committees of the legislature. By August 1, 2020, the department must submit a final report with potential legislation to the transportation committees of the legislature.</w:t>
      </w:r>
    </w:p>
    <w:p>
      <w:pPr>
        <w:spacing w:before="0" w:after="0" w:line="408" w:lineRule="exact"/>
        <w:ind w:left="0" w:right="0" w:firstLine="576"/>
        <w:jc w:val="left"/>
      </w:pPr>
      <w:r>
        <w:rPr/>
        <w:t xml:space="preserve">(17)(a) To ensure the most accurate and cost-effective method of determining whether an abandoned vehicle owner is an active duty service member, the department shall convene a work group comprised of registered tow truck operators from different regions of the state, a representative of the military department, and representatives from the military branches of service by invitation as appropriate, to develop options for a financially viable and sustainable plan for the verification of a registered vehicle owner's active duty military status for both in state and out-of-state registered vehicles. The work group must examine:</w:t>
      </w:r>
    </w:p>
    <w:p>
      <w:pPr>
        <w:spacing w:before="0" w:after="0" w:line="408" w:lineRule="exact"/>
        <w:ind w:left="0" w:right="0" w:firstLine="576"/>
        <w:jc w:val="left"/>
      </w:pPr>
      <w:r>
        <w:rPr/>
        <w:t xml:space="preserve">(i) How other states and their respective towing and recovery industries have addressed the workload, liability, and costs of verification of a registered vehicle owner's active duty military status; and</w:t>
      </w:r>
    </w:p>
    <w:p>
      <w:pPr>
        <w:spacing w:before="0" w:after="0" w:line="408" w:lineRule="exact"/>
        <w:ind w:left="0" w:right="0" w:firstLine="576"/>
        <w:jc w:val="left"/>
      </w:pPr>
      <w:r>
        <w:rPr/>
        <w:t xml:space="preserve">(ii) Appropriate sources of funding to support the implementation of the policy options developed by the work group.</w:t>
      </w:r>
    </w:p>
    <w:p>
      <w:pPr>
        <w:spacing w:before="0" w:after="0" w:line="408" w:lineRule="exact"/>
        <w:ind w:left="0" w:right="0" w:firstLine="576"/>
        <w:jc w:val="left"/>
      </w:pPr>
      <w:r>
        <w:rPr/>
        <w:t xml:space="preserve">(b) A final report and draft legislation are due to the standing transportation committees of the legislature on June 1, 2020.</w:t>
      </w:r>
    </w:p>
    <w:p>
      <w:pPr>
        <w:spacing w:before="0" w:after="0" w:line="408" w:lineRule="exact"/>
        <w:ind w:left="0" w:right="0" w:firstLine="576"/>
        <w:jc w:val="left"/>
      </w:pPr>
      <w:r>
        <w:rPr/>
        <w:t xml:space="preserve">(18) $1,281,000 of the department of licensing service account</w:t>
      </w:r>
      <w:r>
        <w:rPr>
          <w:rFonts w:ascii="Times New Roman" w:hAnsi="Times New Roman"/>
        </w:rPr>
        <w:t xml:space="preserve">—</w:t>
      </w:r>
      <w:r>
        <w:rPr/>
        <w:t xml:space="preserve">state appropriation is provided solely for savings from the implementation of chapter . . . (Engrossed House Bill No. 1789), Laws of 2019 (vehicle service fees). If chapter . . . (Engrossed House Bill No. 1789), Laws of 2019 is enacted by June 30, 2019, the amount provided in this subsection lapses.</w:t>
      </w:r>
    </w:p>
    <w:p>
      <w:pPr>
        <w:spacing w:before="0" w:after="0" w:line="408" w:lineRule="exact"/>
        <w:ind w:left="0" w:right="0" w:firstLine="576"/>
        <w:jc w:val="left"/>
      </w:pPr>
      <w:r>
        <w:rPr/>
        <w:t xml:space="preserve">(19)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rPr/>
        <w:t xml:space="preserve">(20) $20,000 of the motor vehicle account</w:t>
      </w:r>
      <w:r>
        <w:rPr>
          <w:rFonts w:ascii="Times New Roman" w:hAnsi="Times New Roman"/>
        </w:rPr>
        <w:t xml:space="preserve">—</w:t>
      </w:r>
      <w:r>
        <w:rPr/>
        <w:t xml:space="preserve">state appropriation is provided solely for the implementation of chapter . . . (Substitute House Bill No. 1197), Laws of 2019 (Gold Star license plate). If chapter . . . (Substitute House Bill No. 1197), Laws of 2019 is not enacted by June 30, 2019, the amount provided in this subsection lapses.</w:t>
      </w:r>
    </w:p>
    <w:p>
      <w:pPr>
        <w:spacing w:before="0" w:after="0" w:line="408" w:lineRule="exact"/>
        <w:ind w:left="0" w:right="0" w:firstLine="576"/>
        <w:jc w:val="left"/>
      </w:pPr>
      <w:r>
        <w:rPr/>
        <w:t xml:space="preserve">(21) $31,000 of the motor vehicle account</w:t>
      </w:r>
      <w:r>
        <w:rPr>
          <w:rFonts w:ascii="Times New Roman" w:hAnsi="Times New Roman"/>
        </w:rPr>
        <w:t xml:space="preserve">—</w:t>
      </w:r>
      <w:r>
        <w:rPr/>
        <w:t xml:space="preserve">state appropriation is provided solely for the implementation of chapter . . . (Substitute House Bill No. 1436), Laws of 2019 (snow bikes). If chapter . . . (Substitute House Bill No. 1436), Laws of 2019 is not enacted by June 30, 2019, the amount provided in this subsection lapses.</w:t>
      </w:r>
    </w:p>
    <w:p>
      <w:pPr>
        <w:spacing w:before="0" w:after="0" w:line="408" w:lineRule="exact"/>
        <w:ind w:left="0" w:right="0" w:firstLine="576"/>
        <w:jc w:val="left"/>
      </w:pPr>
      <w:r>
        <w:rPr/>
        <w:t xml:space="preserve">(22) $24,000 of the motor vehicle account</w:t>
      </w:r>
      <w:r>
        <w:rPr>
          <w:rFonts w:ascii="Times New Roman" w:hAnsi="Times New Roman"/>
        </w:rPr>
        <w:t xml:space="preserve">—</w:t>
      </w:r>
      <w:r>
        <w:rPr/>
        <w:t xml:space="preserve">state appropriation is provided solely for the implementation of chapter . . . (House Bill No. 2058), Laws of 2019 (Purple Heart license plate). If chapter . . . (House Bill No. 2058), Laws of 2019 is not enacted by June 30, 2019, the amount provided in this subsection lapses.</w:t>
      </w:r>
    </w:p>
    <w:p>
      <w:pPr>
        <w:spacing w:before="0" w:after="0" w:line="408" w:lineRule="exact"/>
        <w:ind w:left="0" w:right="0" w:firstLine="576"/>
        <w:jc w:val="left"/>
      </w:pPr>
      <w:r>
        <w:rPr/>
        <w:t xml:space="preserve">(23) $24,000 of the motor vehicle account</w:t>
      </w:r>
      <w:r>
        <w:rPr>
          <w:rFonts w:ascii="Times New Roman" w:hAnsi="Times New Roman"/>
        </w:rPr>
        <w:t xml:space="preserve">—</w:t>
      </w:r>
      <w:r>
        <w:rPr/>
        <w:t xml:space="preserve">state appropriation is provided solely for the implementation of chapter . . . (Engrossed House Bill No. 2067), Laws of 2019 (vehicle and vessel owner information). If chapter . . . (Engrossed House Bill No. 2067), Laws of 2019 is not enacted by June 30, 2019, the amount provided in this subsection lapses.</w:t>
      </w:r>
    </w:p>
    <w:p>
      <w:pPr>
        <w:spacing w:before="0" w:after="0" w:line="408" w:lineRule="exact"/>
        <w:ind w:left="0" w:right="0" w:firstLine="576"/>
        <w:jc w:val="left"/>
      </w:pPr>
      <w:r>
        <w:rPr/>
        <w:t xml:space="preserve">(24) $24,000 of the motor vehicle account</w:t>
      </w:r>
      <w:r>
        <w:rPr>
          <w:rFonts w:ascii="Times New Roman" w:hAnsi="Times New Roman"/>
        </w:rPr>
        <w:t xml:space="preserve">—</w:t>
      </w:r>
      <w:r>
        <w:rPr/>
        <w:t xml:space="preserve">state appropriation is provided solely for the implementation of chapter . . . (House Bill No. 1255), Laws of 2019 (Patches Pal license plate). If chapter . . . (House Bill No. 1255), Laws of 2019 is not enacted by June 30, 2019, the amount provided in this subsection lapses.</w:t>
      </w:r>
    </w:p>
    <w:p>
      <w:pPr>
        <w:spacing w:before="0" w:after="0" w:line="408" w:lineRule="exact"/>
        <w:ind w:left="0" w:right="0" w:firstLine="576"/>
        <w:jc w:val="left"/>
      </w:pPr>
      <w:r>
        <w:rPr/>
        <w:t xml:space="preserve">(25)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(26)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(27) The budget includes amounts for the department to implement employee training and other activities related to improving the protection of private information and increasing racial and cultural awareness by employees in administering licensing responsibilities.</w:t>
      </w:r>
    </w:p>
    <w:p>
      <w:pPr>
        <w:spacing w:before="0" w:after="0" w:line="408" w:lineRule="exact"/>
        <w:ind w:left="0" w:right="0" w:firstLine="576"/>
        <w:jc w:val="left"/>
      </w:pPr>
      <w:r>
        <w:rPr/>
        <w:t xml:space="preserve">(28) Within existing funds, the department shall conduct a study to evaluate options for the implementation of prismatic retroreflective technology on license plates. The department must consult with the department of corrections, the department of transportation, the Washington state patrol, and other appropriate entities in conducting the study. The report must include information on the potential improvements to license plate retroreflectivity and legibility, implementation costs, effects of prismatic retroreflective technology on license plate readers used by the Washington state patrol for enforcement and by the department of transportation in the photo toll collection process, and other implementation issues. The department shall issue the report to the transportation committees of the legislature by December 31, 2019.</w:t>
      </w:r>
    </w:p>
    <w:p>
      <w:pPr>
        <w:spacing w:before="0" w:after="0" w:line="408" w:lineRule="exact"/>
        <w:ind w:left="0" w:right="0" w:firstLine="576"/>
        <w:jc w:val="left"/>
      </w:pPr>
      <w:r>
        <w:rPr/>
        <w:t xml:space="preserve">(29) $149,000 of the highway safety account—state appropriation and $218,000 of the ignition interlock device revolving account—state appropriation are provided solely for the implementation of chapter . . . (Engrossed Substitute House Bill No. 1504), Laws of 2019 (impaired driving). If chapter . . . (Engrossed Substitute House Bill No. 1504), Laws of 2019 is not enacted by June 30, 2019, the amount provided in this subsection lapses.</w:t>
      </w:r>
    </w:p>
    <w:p>
      <w:pPr>
        <w:spacing w:before="0" w:after="0" w:line="408" w:lineRule="exact"/>
        <w:ind w:left="0" w:right="0" w:firstLine="576"/>
        <w:jc w:val="left"/>
      </w:pPr>
      <w:r>
        <w:rPr/>
        <w:t xml:space="preserve">(30)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rPr/>
        <w:t xml:space="preserve">(31) $974,000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culturally-responsive fashion.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$43,773,000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$27,807,000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$20,061,000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$18,329,000</w:t>
      </w:r>
    </w:p>
    <w:p>
      <w:pPr>
        <w:tabs>
          <w:tab w:val="right" w:leader="dot" w:pos="9936"/>
        </w:tabs>
        <w:ind w:left="0" w:right="0" w:firstLine="1440"/>
      </w:pPr>
      <w:r>
        <w:rPr/>
        <w:t xml:space="preserve">TOTAL APPROPRIATION</w:t>
      </w:r>
      <w:r>
        <w:tab/>
      </w:r>
      <w:r>
        <w:rPr/>
        <w:t xml:space="preserve">$118,402,000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$71,000 of the high occupancy toll lanes operations account—state appropriation, $1,238,000 of the state route number 520 corridor account—state appropriation, $532,000 of the Tacoma Narrows toll bridge account—state appropriation, $460,000 of the Interstate 405 express toll lanes operations account</w:t>
      </w:r>
      <w:r>
        <w:rPr>
          <w:rFonts w:ascii="Times New Roman" w:hAnsi="Times New Roman"/>
        </w:rPr>
        <w:t xml:space="preserve">—</w:t>
      </w:r>
      <w:r>
        <w:rPr/>
        <w:t xml:space="preserve">state appropriation, and $699,000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$17,517,000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$19,362,000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$256,000 of the high occupancy toll lanes operations account</w:t>
      </w:r>
      <w:r>
        <w:rPr>
          <w:rFonts w:ascii="Times New Roman" w:hAnsi="Times New Roman"/>
        </w:rPr>
        <w:t xml:space="preserve">—</w:t>
      </w:r>
      <w:r>
        <w:rPr/>
        <w:t xml:space="preserve">state appropriation and $352,000 of the Interstate 405 express toll lanes operations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state route number 167 high occupancy toll lanes and the Interstate 405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$94,993,000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$101,054,000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$198,000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of this act, and the requirements of the office of the chief information officer under RCW 43.88.092 to evaluate and prioritize any new financial and capital systems replacement or modernization project and any other information technology project. During the 2019-2021 biennium, the department is prohibited from using the distributed direct program support or any other cost allocation method to fund any new financial and capital systems replacement or modernization project without having the project evaluated and prioritized by the office of the chief information officer and submitting a decision package to the governor and the transportation committees of the legislature as part of the normal budget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$33,149,000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$33,183,000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$7,635,000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$2,542,000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$10,237,000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$2,751,000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$468,000 of the aeronautics account</w:t>
      </w:r>
      <w:r>
        <w:rPr>
          <w:rFonts w:ascii="Times New Roman" w:hAnsi="Times New Roman"/>
        </w:rPr>
        <w:t xml:space="preserve">—</w:t>
      </w:r>
      <w:r>
        <w:rPr/>
        <w:t xml:space="preserve">state appropriation is provided solely for one FTE dedicated to planning aviation emergency services and addressing emerging aeronautics requirements, and for the implementation of chapter . . . (House Bill No. 1397), Laws of 2019 (electric aircraft work group), which extends the electric aircraft work group past its current expiration and allows WSDOT to employ a consultant to assist with the work group. If chapter . . . (House Bill No. 1397), Laws of 2019 is not enacted by June 30, 2019, $200,000 of the amount in this subsection lapses.</w:t>
      </w:r>
    </w:p>
    <w:p>
      <w:pPr>
        <w:spacing w:before="0" w:after="0" w:line="408" w:lineRule="exact"/>
        <w:ind w:left="0" w:right="0" w:firstLine="576"/>
        <w:jc w:val="left"/>
      </w:pPr>
      <w:r>
        <w:rPr/>
        <w:t xml:space="preserve">(3)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measureable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rPr/>
        <w:t xml:space="preserve">(d) If chapter . . . (House Bill No. 1397), Laws of 2019 is enacted by June 30, 2019, the amount provided in this subsection (3) lapses.</w:t>
      </w:r>
    </w:p>
    <w:p>
      <w:pPr>
        <w:spacing w:before="0" w:after="0" w:line="408" w:lineRule="exact"/>
        <w:ind w:left="0" w:right="0" w:firstLine="576"/>
        <w:jc w:val="left"/>
      </w:pPr>
      <w:r>
        <w:rPr/>
        <w:t xml:space="preserve">(4) $150,000 of the aeronautics account</w:t>
      </w:r>
      <w:r>
        <w:rPr>
          <w:rFonts w:ascii="Times New Roman" w:hAnsi="Times New Roman"/>
        </w:rPr>
        <w:t xml:space="preserve">—</w:t>
      </w:r>
      <w:r>
        <w:rPr/>
        <w:t xml:space="preserve">state appropriation is provided solely for the implementation of chapter . . . (Substitute Senate Bill No. 5370), Laws of 2019 (aviation coordinating commission). If chapter . . . (Substitute Senate Bill No. 5370), Laws of 2019 is not enacted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$59,801,000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t xml:space="preserve">$60,559,000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$2,000,000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$1,634,000</w:t>
      </w:r>
    </w:p>
    <w:p>
      <w:pPr>
        <w:tabs>
          <w:tab w:val="right" w:leader="dot" w:pos="9936"/>
        </w:tabs>
        <w:ind w:left="0" w:right="0" w:firstLine="1440"/>
      </w:pPr>
      <w:r>
        <w:rPr/>
        <w:t xml:space="preserve">TOTAL APPROPRIATION</w:t>
      </w:r>
      <w:r>
        <w:tab/>
      </w:r>
      <w:r>
        <w:rPr/>
        <w:t xml:space="preserve">$4,304,000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$2,000,000 of the electric vehicle account—state appropriation is provided solely for the clean alternative fuel vehicle charging and refueling infrastructure program in chapter . . . (Engrossed Second Substitute House Bill No. 2042), Laws of 2019 (advancing green transportation adoption). If chapter . . . (Engrossed Second Substitute House Bill No. 2042), Laws of 2019 is not enacted by June 30, 2019, the amount provided in this subsection lapses.</w:t>
      </w:r>
    </w:p>
    <w:p>
      <w:pPr>
        <w:spacing w:before="0" w:after="0" w:line="408" w:lineRule="exact"/>
        <w:ind w:left="0" w:right="0" w:firstLine="576"/>
        <w:jc w:val="left"/>
      </w:pPr>
      <w:r>
        <w:rPr/>
        <w:t xml:space="preserve">(4) $1,200,000 of the multimodal transportation account—state appropriation is provided solely for the pilot program established under chapter . . . (Engrossed Second Substitute House Bill No. 2042),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If chapter . . . (Engrossed Second Substitute House Bill No. 2042), Laws of 2019 is not enacted by June 30, 2019, the amount provided in this subsection lapses.</w:t>
      </w:r>
    </w:p>
    <w:p>
      <w:pPr>
        <w:spacing w:before="0" w:after="0" w:line="408" w:lineRule="exact"/>
        <w:ind w:left="0" w:right="0" w:firstLine="576"/>
        <w:jc w:val="left"/>
      </w:pPr>
      <w:r>
        <w:rPr/>
        <w:t xml:space="preserve">(5) $84,000 of the multimodal transportation account—state appropriation is provided solely for an interagency transfer to the department of commerce for the purpose of conducting a study as described in chapter . . . (Engrossed Second Substitute House Bill No. 2042), Laws of 2019 (advancing green transportation adoption) to identify opportunities to reduce barriers to electric vehicle adoption by lower income residents of the state through the use of vehicle and infrastructure financing assistance. If chapter . . . (Engrossed Second Substitute House Bill No. 2042), Laws of 2019 is not enacted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$495,228,000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$9,533,000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$1,370,000</w:t>
      </w:r>
    </w:p>
    <w:p>
      <w:pPr>
        <w:tabs>
          <w:tab w:val="right" w:leader="dot" w:pos="9936"/>
        </w:tabs>
        <w:ind w:left="0" w:right="0" w:firstLine="1440"/>
      </w:pPr>
      <w:r>
        <w:rPr/>
        <w:t xml:space="preserve">TOTAL APPROPRIATION</w:t>
      </w:r>
      <w:r>
        <w:tab/>
      </w:r>
      <w:r>
        <w:rPr/>
        <w:t xml:space="preserve">$519,127,000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 . . (Senate Bill No. 5505),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 . . (Senate Bill No. 5505), Laws of 2019 (local stormwater charges) is enacted by June 30, 2019, this subsection (1)(b) does not take effect.</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$1,370,000 of the Interstate 405 express toll lanes operations account</w:t>
      </w:r>
      <w:r>
        <w:rPr>
          <w:rFonts w:ascii="Times New Roman" w:hAnsi="Times New Roman"/>
        </w:rPr>
        <w:t xml:space="preserve">—</w:t>
      </w:r>
      <w:r>
        <w:rPr/>
        <w:t xml:space="preserve">state appropriation is provided solely to maintain the Interstate 405 express toll lanes between Lynnwood and Bellevue. These funds must be used in accordance with RCW 47.56.830(3).</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(6)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(7)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(8)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t xml:space="preserve">$72,981,000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(2) is intended to exempt these vehicles from paying tolls when they do not meet the occupancy requirements established by the department for high occupancy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$38,782,000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t xml:space="preserve">$41,791,000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rPr/>
        <w:t xml:space="preserve">(4) $138,000 of the motor vehicle account</w:t>
      </w:r>
      <w:r>
        <w:rPr>
          <w:rFonts w:ascii="Times New Roman" w:hAnsi="Times New Roman"/>
        </w:rPr>
        <w:t xml:space="preserve">—</w:t>
      </w:r>
      <w:r>
        <w:rPr/>
        <w:t xml:space="preserve">state appropriation is provided solely for the implementation of chapter . . . (Second Substitute Senate Bill No. 5489), Laws of 2019 (concerning environmental health disparities). If chapter . . . (Second Substitute Senate Bill No. 5489), Laws of 2019 is not enacted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$29,403,000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$29,485,000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$800,000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$66,307,000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$4,600,000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$3,000,000 of the high occupancy toll lanes operations account—state appropriation is provided solely for updating the state route number 167 master plan. If neither chapter . . . (Engrossed Substitute Senate Bill No. 5825), Laws of 2019 (addressing tolling) nor chapter . . . (House Bill No. 2132), Laws of 2019 (addressing tolling) is enacted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$71,996,000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$2,491,000</w:t>
      </w:r>
    </w:p>
    <w:p>
      <w:pPr>
        <w:tabs>
          <w:tab w:val="right" w:leader="dot" w:pos="9936"/>
        </w:tabs>
        <w:ind w:left="0" w:right="0" w:firstLine="1440"/>
      </w:pPr>
      <w:r>
        <w:rPr/>
        <w:t xml:space="preserve">TOTAL APPROPRIATION</w:t>
      </w:r>
      <w:r>
        <w:tab/>
      </w:r>
      <w:r>
        <w:rPr/>
        <w:t xml:space="preserve">$74,487,000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Prior to entering into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$96,630,000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$128,554,000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$261,865,000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If chapter . . . (Engrossed Second Substitute House Bill No. 2042), Laws of 2019 (advancing green transportation adoption) is not enacted by June 30, 2019, $10,000,000 of the amount in this subsection lapses. Of this amount:</w:t>
      </w:r>
    </w:p>
    <w:p>
      <w:pPr>
        <w:spacing w:before="0" w:after="0" w:line="408" w:lineRule="exact"/>
        <w:ind w:left="0" w:right="0" w:firstLine="576"/>
        <w:jc w:val="left"/>
      </w:pPr>
      <w:r>
        <w:rPr/>
        <w:t xml:space="preserve">(a) $14,278,000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If chapter . . . (Engrossed Second Substitute House Bill No. 2042), Laws of 2019 (advancing green transportation adoption) is not enacted by June 30, 2019, $2,278,000 of the amount in this subsection lapses. Fuel type may not be a factor in the grant selection process.</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If chapter . . . (Engrossed Second Substitute House Bill No. 2042), Laws of 2019 (advancing green transportation adoption) is not enacted by June 30, 2019, $7,722,000 of the amount in this subsection lapses. Fuel type may not be a factor in the grant selection process.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Fuel type may not be a factor in the grant selection process.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$18,951,000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2019-2 ALL PROJECTS as developed April 27, 2019,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2019-2 ALL PROJECTS as developed April 27, 2019,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2021-2023 biennium, no more than thirty percent of the total grant program may directly benefit or support one grantee.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$1,000,000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$28,048,000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2019-2 ALL PROJECTS as developed April 27, 2019.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 Fuel type may not be a factor in the grant selection process.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Mason Transit Park &amp; Ride Development (G2000042); or</w:t>
      </w:r>
    </w:p>
    <w:p>
      <w:pPr>
        <w:spacing w:before="0" w:after="0" w:line="408" w:lineRule="exact"/>
        <w:ind w:left="0" w:right="0" w:firstLine="576"/>
        <w:jc w:val="left"/>
      </w:pPr>
      <w:r>
        <w:rPr/>
        <w:t xml:space="preserve">(iv) Pierce Transit - SR 7 Express Service (G2000046).</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(12)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$12,000,000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 . . (Engrossed Second Substitute House Bill No. 2042), Laws of 2019 (advancing green transportation adoption). If chapter . . . (Engrossed Second Substitute House Bill No. 2042), Laws of 2019 is not enacted by June 30, 2019, the amount provided in this subsection lapses.</w:t>
      </w:r>
    </w:p>
    <w:p>
      <w:pPr>
        <w:spacing w:before="0" w:after="0" w:line="408" w:lineRule="exact"/>
        <w:ind w:left="0" w:right="0" w:firstLine="576"/>
        <w:jc w:val="left"/>
      </w:pPr>
      <w:r>
        <w:rPr/>
        <w:t xml:space="preserve">(15)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If chapter . . . (Engrossed Second Substitute House Bill No. 2042), Laws of 2019 (advancing green transportation adoption) is not enacted by June 30, 2019, $375,000 of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$540,746,000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$7,932,000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$549,049,000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$76,261,000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(9)(a) $250,000 of the motor vehicle account</w:t>
      </w:r>
      <w:r>
        <w:rPr>
          <w:rFonts w:ascii="Times New Roman" w:hAnsi="Times New Roman"/>
        </w:rPr>
        <w:t xml:space="preserve">—</w:t>
      </w:r>
      <w:r>
        <w:rPr/>
        <w:t xml:space="preserve">state appropriation is provided solely for the department,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rPr/>
        <w:t xml:space="preserve">(c)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(9)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$75,576,000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t xml:space="preserve">$76,793,000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w:t>
      </w:r>
    </w:p>
    <w:p>
      <w:pPr>
        <w:spacing w:before="0" w:after="0" w:line="408" w:lineRule="exact"/>
        <w:ind w:left="0" w:right="0" w:firstLine="576"/>
        <w:jc w:val="left"/>
      </w:pPr>
      <w:r>
        <w:rPr/>
        <w:t xml:space="preserve">(ii) An assessment of current laws in state and provincial jurisdictions and identification of any proposed changes to laws, regulations, and/or agreements that are needed to proceed with development; and</w:t>
      </w:r>
    </w:p>
    <w:p>
      <w:pPr>
        <w:spacing w:before="0" w:after="0" w:line="408" w:lineRule="exact"/>
        <w:ind w:left="0" w:right="0" w:firstLine="576"/>
        <w:jc w:val="left"/>
      </w:pPr>
      <w:r>
        <w:rPr/>
        <w:t xml:space="preserve">(iii) Development of general recommendations for the authorization needed to advance the development of the corridor.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rPr/>
        <w:t xml:space="preserve">(c)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rPr/>
        <w:t xml:space="preserve">(d) By December 1, 2020,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$12,190,000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rPr/>
        <w:t xml:space="preserve">$15,239,000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$18,094,000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$21,220,000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t xml:space="preserve">$42,884,000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2019-3 as developed April 27, 2019, FMSIB Project List.</w:t>
      </w:r>
    </w:p>
    <w:p>
      <w:pPr>
        <w:spacing w:before="0" w:after="0" w:line="408" w:lineRule="exact"/>
        <w:ind w:left="0" w:right="0" w:firstLine="576"/>
        <w:jc w:val="left"/>
      </w:pPr>
      <w:r>
        <w:rPr/>
        <w:t xml:space="preserve">(2)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$3,277,000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$468,000 for roof replacements;</w:t>
      </w:r>
    </w:p>
    <w:p>
      <w:pPr>
        <w:spacing w:before="0" w:after="0" w:line="408" w:lineRule="exact"/>
        <w:ind w:left="0" w:right="0" w:firstLine="576"/>
        <w:jc w:val="left"/>
      </w:pPr>
      <w:r>
        <w:rPr/>
        <w:t xml:space="preserve">(3) $350,000 for fuel tank decommissioning;</w:t>
      </w:r>
    </w:p>
    <w:p>
      <w:pPr>
        <w:spacing w:before="0" w:after="0" w:line="408" w:lineRule="exact"/>
        <w:ind w:left="0" w:right="0" w:firstLine="576"/>
        <w:jc w:val="left"/>
      </w:pPr>
      <w:r>
        <w:rPr/>
        <w:t xml:space="preserve">(4) $759,000 for generator and electrical replacement;</w:t>
      </w:r>
    </w:p>
    <w:p>
      <w:pPr>
        <w:spacing w:before="0" w:after="0" w:line="408" w:lineRule="exact"/>
        <w:ind w:left="0" w:right="0" w:firstLine="576"/>
        <w:jc w:val="left"/>
      </w:pPr>
      <w:r>
        <w:rPr/>
        <w:t xml:space="preserve">(5) $750,000 for water and fire suppression systems; and</w:t>
      </w:r>
    </w:p>
    <w:p>
      <w:pPr>
        <w:spacing w:before="0" w:after="0" w:line="408" w:lineRule="exact"/>
        <w:ind w:left="0" w:right="0" w:firstLine="576"/>
        <w:jc w:val="left"/>
      </w:pPr>
      <w:r>
        <w:rPr/>
        <w:t xml:space="preserve">(6) $700,000 for academy training tank preservation reappropriation.</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$65,996,000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rPr/>
        <w:t xml:space="preserve">$107,042,000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$5,890,000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$228,510,000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$249,070,000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$9,315,000 of the transportation improvement account</w:t>
      </w:r>
      <w:r>
        <w:rPr>
          <w:rFonts w:ascii="Times New Roman" w:hAnsi="Times New Roman"/>
        </w:rPr>
        <w:t xml:space="preserve">—</w:t>
      </w:r>
      <w:r>
        <w:rPr/>
        <w:t xml:space="preserve">state appropriation is provided solely for the Relight Washington Program.</w:t>
      </w:r>
    </w:p>
    <w:p>
      <w:pPr>
        <w:spacing w:before="0" w:after="0" w:line="408" w:lineRule="exact"/>
        <w:ind w:left="0" w:right="0" w:firstLine="576"/>
        <w:jc w:val="left"/>
      </w:pPr>
      <w:r>
        <w:rPr/>
        <w:t xml:space="preserve">(2)(a) The transportation improvement board shall allot the remaining appropriations in the following amounts breaking out funding into previously authorized projects and newly authorized projects:</w:t>
      </w:r>
    </w:p>
    <w:p>
      <w:pPr>
        <w:spacing w:before="0" w:after="0" w:line="408" w:lineRule="exact"/>
        <w:ind w:left="0" w:right="0" w:firstLine="576"/>
        <w:jc w:val="left"/>
      </w:pPr>
      <w:r>
        <w:rPr/>
        <w:t xml:space="preserve">(i) $159,285,000 of the transportation improvement account—state appropriation for the Urban Arterial Program;</w:t>
      </w:r>
    </w:p>
    <w:p>
      <w:pPr>
        <w:spacing w:before="0" w:after="0" w:line="408" w:lineRule="exact"/>
        <w:ind w:left="0" w:right="0" w:firstLine="576"/>
        <w:jc w:val="left"/>
      </w:pPr>
      <w:r>
        <w:rPr/>
        <w:t xml:space="preserve">(ii) $30,810,000 of the transportation improvement account—state appropriation for the Small City Arterial Program;</w:t>
      </w:r>
    </w:p>
    <w:p>
      <w:pPr>
        <w:spacing w:before="0" w:after="0" w:line="408" w:lineRule="exact"/>
        <w:ind w:left="0" w:right="0" w:firstLine="576"/>
        <w:jc w:val="left"/>
      </w:pPr>
      <w:r>
        <w:rPr/>
        <w:t xml:space="preserve">(iii) $15,840,000 of the transportation improvement account—state appropriation for the Sidewalk Program;</w:t>
      </w:r>
    </w:p>
    <w:p>
      <w:pPr>
        <w:spacing w:before="0" w:after="0" w:line="408" w:lineRule="exact"/>
        <w:ind w:left="0" w:right="0" w:firstLine="576"/>
        <w:jc w:val="left"/>
      </w:pPr>
      <w:r>
        <w:rPr/>
        <w:t xml:space="preserve">(iv) $13,260,000 of the transportation improvement account—state appropriation for the Arterial Preservation Program;</w:t>
      </w:r>
    </w:p>
    <w:p>
      <w:pPr>
        <w:spacing w:before="0" w:after="0" w:line="408" w:lineRule="exact"/>
        <w:ind w:left="0" w:right="0" w:firstLine="576"/>
        <w:jc w:val="left"/>
      </w:pPr>
      <w:r>
        <w:rPr/>
        <w:t xml:space="preserve">(v) $3,800,000 of the small city pavement and sidewalk account—state appropriation for the Small City Preservation Program;</w:t>
      </w:r>
    </w:p>
    <w:p>
      <w:pPr>
        <w:spacing w:before="0" w:after="0" w:line="408" w:lineRule="exact"/>
        <w:ind w:left="0" w:right="0" w:firstLine="576"/>
        <w:jc w:val="left"/>
      </w:pPr>
      <w:r>
        <w:rPr/>
        <w:t xml:space="preserve">(vi) $2,090,000 of the small city pavement and sidewalk account—state appropriation for the City Hardship Assistance Program; and</w:t>
      </w:r>
    </w:p>
    <w:p>
      <w:pPr>
        <w:spacing w:before="0" w:after="0" w:line="408" w:lineRule="exact"/>
        <w:ind w:left="0" w:right="0" w:firstLine="576"/>
        <w:jc w:val="left"/>
      </w:pPr>
      <w:r>
        <w:rPr/>
        <w:t xml:space="preserve">(vii) $14,670,000 of the complete streets grant program account—state appropriation for the Complete Streets Program.</w:t>
      </w:r>
    </w:p>
    <w:p>
      <w:pPr>
        <w:spacing w:before="0" w:after="0" w:line="408" w:lineRule="exact"/>
        <w:ind w:left="0" w:right="0" w:firstLine="576"/>
        <w:jc w:val="left"/>
      </w:pPr>
      <w:r>
        <w:rPr/>
        <w:t xml:space="preserve">(b) After initially allotting based on these amounts, the transportation improvement board may only deviate from the allotment plan, based on guidance from the office of financial management, and after notifying the transportation committee of the legislature of the specific allotment change with information on the rationale for the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$50,990,000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$42,497,000</w:t>
      </w:r>
    </w:p>
    <w:p>
      <w:pPr>
        <w:tabs>
          <w:tab w:val="right" w:leader="dot" w:pos="9936"/>
        </w:tabs>
        <w:ind w:left="0" w:right="0" w:firstLine="1440"/>
      </w:pPr>
      <w:r>
        <w:rPr/>
        <w:t xml:space="preserve">TOTAL APPROPRIATION</w:t>
      </w:r>
      <w:r>
        <w:tab/>
      </w:r>
      <w:r>
        <w:rPr/>
        <w:t xml:space="preserve">$93,487,000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$42,497,000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$43,100,000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0" w:after="0" w:line="408" w:lineRule="exact"/>
        <w:ind w:left="0" w:right="0" w:firstLine="576"/>
        <w:jc w:val="left"/>
      </w:pPr>
      <w:r>
        <w:rPr/>
        <w:t xml:space="preserve">(3) $1,565,000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 The amount provided in this subsection is the maximum the department may spend on furniture for this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$325,275,000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$92,504,000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$154,337,000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$26,839,000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$2,137,381,000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$81,000,000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$21,819,000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$48,036,000</w:t>
      </w:r>
    </w:p>
    <w:p>
      <w:pPr>
        <w:tabs>
          <w:tab w:val="right" w:leader="dot" w:pos="9936"/>
        </w:tabs>
        <w:ind w:left="0" w:right="0" w:firstLine="1440"/>
      </w:pPr>
      <w:r>
        <w:rPr/>
        <w:t xml:space="preserve">TOTAL APPROPRIATION</w:t>
      </w:r>
      <w:r>
        <w:tab/>
      </w:r>
      <w:r>
        <w:rPr/>
        <w:t xml:space="preserve">$2,977,555,000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2019-1 as developed April 27, 2019,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2019-2 ALL PROJECTS as developed April 27, 2019,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$1,519,899,000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$75,274,000 in proceeds from the sale of bonds authorized in RCW 47.10.861.</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$150,232,000 in proceeds from the sale of bonds authorized in RCW 47.10.812.</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$77,956,000 in proceeds from the sale of bonds authorized in RCW 47.10.873.</w:t>
      </w:r>
    </w:p>
    <w:p>
      <w:pPr>
        <w:spacing w:before="0" w:after="0" w:line="408" w:lineRule="exact"/>
        <w:ind w:left="0" w:right="0" w:firstLine="576"/>
        <w:jc w:val="left"/>
      </w:pPr>
      <w:r>
        <w:rPr/>
        <w:t xml:space="preserve">(8) The multimodal transportation account</w:t>
      </w:r>
      <w:r>
        <w:rPr>
          <w:rFonts w:ascii="Times New Roman" w:hAnsi="Times New Roman"/>
        </w:rPr>
        <w:t xml:space="preserve">—</w:t>
      </w:r>
      <w:r>
        <w:rPr/>
        <w:t xml:space="preserve">state appropriation includes up to $5,408,000 in proceeds from the sale of bonds authorized in RCW 47.10.867.</w:t>
      </w:r>
    </w:p>
    <w:p>
      <w:pPr>
        <w:spacing w:before="0" w:after="0" w:line="408" w:lineRule="exact"/>
        <w:ind w:left="0" w:right="0" w:firstLine="576"/>
        <w:jc w:val="left"/>
      </w:pPr>
      <w:r>
        <w:rPr/>
        <w:t xml:space="preserve">(9) $90,464,000 of the transportation partnership account</w:t>
      </w:r>
      <w:r>
        <w:rPr>
          <w:rFonts w:ascii="Times New Roman" w:hAnsi="Times New Roman"/>
        </w:rPr>
        <w:t xml:space="preserve">—</w:t>
      </w:r>
      <w:r>
        <w:rPr/>
        <w:t xml:space="preserve">state appropriation, $7,006,000 of the motor vehicle account</w:t>
      </w:r>
      <w:r>
        <w:rPr>
          <w:rFonts w:ascii="Times New Roman" w:hAnsi="Times New Roman"/>
        </w:rPr>
        <w:t xml:space="preserve">—</w:t>
      </w:r>
      <w:r>
        <w:rPr/>
        <w:t xml:space="preserve">private/local appropriation, $3,383,000 of the transportation 2003 account (nickel account)</w:t>
      </w:r>
      <w:r>
        <w:rPr>
          <w:rFonts w:ascii="Times New Roman" w:hAnsi="Times New Roman"/>
        </w:rPr>
        <w:t xml:space="preserve">—</w:t>
      </w:r>
      <w:r>
        <w:rPr/>
        <w:t xml:space="preserve">state appropriation, $77,956,000 of the Alaskan Way viaduct replacement project account</w:t>
      </w:r>
      <w:r>
        <w:rPr>
          <w:rFonts w:ascii="Times New Roman" w:hAnsi="Times New Roman"/>
        </w:rPr>
        <w:t xml:space="preserve">—</w:t>
      </w:r>
      <w:r>
        <w:rPr/>
        <w:t xml:space="preserve">state appropriation, and $1,838,000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(10) $3,000,000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(11) $164,000,000 of the connecting Washington account</w:t>
      </w:r>
      <w:r>
        <w:rPr>
          <w:rFonts w:ascii="Times New Roman" w:hAnsi="Times New Roman"/>
        </w:rPr>
        <w:t xml:space="preserve">—</w:t>
      </w:r>
      <w:r>
        <w:rPr/>
        <w:t xml:space="preserve">state appropriation is provided solely for the US 395 North Spokane Corridor project (M00800R).</w:t>
      </w:r>
    </w:p>
    <w:p>
      <w:pPr>
        <w:spacing w:before="0" w:after="0" w:line="408" w:lineRule="exact"/>
        <w:ind w:left="0" w:right="0" w:firstLine="576"/>
        <w:jc w:val="left"/>
      </w:pPr>
      <w:r>
        <w:rPr/>
        <w:t xml:space="preserve">(12)(a) $22,195,000 of the transportation partnership account—state appropriation, $12,805,000 of the transportation 2003 account (nickel account)</w:t>
      </w:r>
      <w:r>
        <w:rPr>
          <w:rFonts w:ascii="Times New Roman" w:hAnsi="Times New Roman"/>
        </w:rPr>
        <w:t xml:space="preserve">—</w:t>
      </w:r>
      <w:r>
        <w:rPr/>
        <w:t xml:space="preserve">state appropriation, and $48,000,000 of the Interstate 405 express toll lanes operations account</w:t>
      </w:r>
      <w:r>
        <w:rPr>
          <w:rFonts w:ascii="Times New Roman" w:hAnsi="Times New Roman"/>
        </w:rPr>
        <w:t xml:space="preserve">—</w:t>
      </w:r>
      <w:r>
        <w:rPr/>
        <w:t xml:space="preserve">state appropriation are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and transportation 2003 account (nickel account)</w:t>
      </w:r>
      <w:r>
        <w:rPr>
          <w:rFonts w:ascii="Times New Roman" w:hAnsi="Times New Roman"/>
        </w:rPr>
        <w:t xml:space="preserve">—</w:t>
      </w:r>
      <w:r>
        <w:rPr/>
        <w:t xml:space="preserve">state appropriation are a transfer or a reappropriation of a transfer from the I-405/Kirkland Vicinity Stage 2 - Widening project (8BI1002) due to savings and will fund right-of-way and construction for an additional phase of this I-405 project.</w:t>
      </w:r>
    </w:p>
    <w:p>
      <w:pPr>
        <w:spacing w:before="0" w:after="0" w:line="408" w:lineRule="exact"/>
        <w:ind w:left="0" w:right="0" w:firstLine="576"/>
        <w:jc w:val="left"/>
      </w:pPr>
      <w:r>
        <w:rPr/>
        <w:t xml:space="preserve">(b) If sufficient bonding authority to complete this project is not provided within chapter . . . (Engrossed Substitute Senate Bill No. 5825), Laws of 2019 (addressing tolling) or chapter . . . (House Bill No. 2132), Laws of 2019 (addressing tolling), or within a bond authorization act referencing chapter . . . (Engrossed Substitute Senate Bill No. 5825), Laws of 2019 or chapter . . . (House Bill No. 2132), Laws of 2019, by June 30, 2019, $21,000,000 of the Interstate 405 express toll lanes operations account</w:t>
      </w:r>
      <w:r>
        <w:rPr>
          <w:rFonts w:ascii="Times New Roman" w:hAnsi="Times New Roman"/>
        </w:rPr>
        <w:t xml:space="preserve">—</w:t>
      </w:r>
      <w:r>
        <w:rPr/>
        <w:t xml:space="preserve">state appropriation provided in this subsection lapses, and it is the intent of the legislature to reduce the Interstate 405 express toll lanes operations account</w:t>
      </w:r>
      <w:r>
        <w:rPr>
          <w:rFonts w:ascii="Times New Roman" w:hAnsi="Times New Roman"/>
        </w:rPr>
        <w:t xml:space="preserve">—</w:t>
      </w:r>
      <w:r>
        <w:rPr/>
        <w:t xml:space="preserve">state appropriation in the 2021-2023 biennium to $5,000,000, and in the 2023-2025 biennium to $0 on the list referenced in subsection (2) of this section.</w:t>
      </w:r>
    </w:p>
    <w:p>
      <w:pPr>
        <w:spacing w:before="0" w:after="0" w:line="408" w:lineRule="exact"/>
        <w:ind w:left="0" w:right="0" w:firstLine="576"/>
        <w:jc w:val="left"/>
      </w:pPr>
      <w:r>
        <w:rPr/>
        <w:t xml:space="preserve">(13)(a) $395,822,000 of the connecting Washington account</w:t>
      </w:r>
      <w:r>
        <w:rPr>
          <w:rFonts w:ascii="Times New Roman" w:hAnsi="Times New Roman"/>
        </w:rPr>
        <w:t xml:space="preserve">—</w:t>
      </w:r>
      <w:r>
        <w:rPr/>
        <w:t xml:space="preserve">state appropriation, $60,000 of the motor vehicle account</w:t>
      </w:r>
      <w:r>
        <w:rPr>
          <w:rFonts w:ascii="Times New Roman" w:hAnsi="Times New Roman"/>
        </w:rPr>
        <w:t xml:space="preserve">—</w:t>
      </w:r>
      <w:r>
        <w:rPr/>
        <w:t xml:space="preserve">state appropriation, and $342,000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rPr/>
        <w:t xml:space="preserve">(14)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(15) $265,100,000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 . . (Engrossed Substitute Senate Bill No. 5825), Laws of 2019 (addressing tolling) or chapter . . . (House Bill No. 2132), Laws of 2019 (addressing tolling), or within a bond authorization act referencing chapter . . . (Engrossed Substitute Senate Bill No. 5825), Laws of 2019 or chapter . . . (House Bill No. 2132), Laws of 2019,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(2)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rPr/>
        <w:t xml:space="preserve">(16)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(17) The department shall support Pierce county's New Rhodes Lake Road project including state route 162 and 128th Street East intersection improvements following the preferred and recommended alternative of Pierce county's SEIS issued May 3, 2018. The department shall fully support, review, and approve improvements and right-of-way plans in a timely manner.</w:t>
      </w:r>
    </w:p>
    <w:p>
      <w:pPr>
        <w:spacing w:before="0" w:after="0" w:line="408" w:lineRule="exact"/>
        <w:ind w:left="0" w:right="0" w:firstLine="576"/>
        <w:jc w:val="left"/>
      </w:pPr>
      <w:r>
        <w:rPr/>
        <w:t xml:space="preserve">(18) $950,000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rPr/>
        <w:t xml:space="preserve">(19)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(20) Any advisory group that the department convenes during the 2019-2021 fiscal biennium must consider the interests of the entire state of Washington.</w:t>
      </w:r>
    </w:p>
    <w:p>
      <w:pPr>
        <w:spacing w:before="0" w:after="0" w:line="408" w:lineRule="exact"/>
        <w:ind w:left="0" w:right="0" w:firstLine="576"/>
        <w:jc w:val="left"/>
      </w:pPr>
      <w:r>
        <w:rPr/>
        <w:t xml:space="preserve">(21)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(22)(a)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I-82 Yakima - Union Gap Economic Development Improvements (T21100R);</w:t>
      </w:r>
    </w:p>
    <w:p>
      <w:pPr>
        <w:spacing w:before="0" w:after="0" w:line="408" w:lineRule="exact"/>
        <w:ind w:left="0" w:right="0" w:firstLine="576"/>
        <w:jc w:val="left"/>
      </w:pPr>
      <w:r>
        <w:rPr/>
        <w:t xml:space="preserve">(ii) I-5 Federal Way - Triangle Vicinity Improvements (T20400R); or</w:t>
      </w:r>
    </w:p>
    <w:p>
      <w:pPr>
        <w:spacing w:before="0" w:after="0" w:line="408" w:lineRule="exact"/>
        <w:ind w:left="0" w:right="0" w:firstLine="576"/>
        <w:jc w:val="left"/>
      </w:pPr>
      <w:r>
        <w:rPr/>
        <w:t xml:space="preserve">(iii) SR 522/Paradise Lk Rd Interchange &amp; Widening on SR 522 (Design/Engineering) (NPARADI).</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For connecting Washington projects that have already begun and are eligible for the authority granted in section 601 of this act,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Underpass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(vii) I-5 JBLM Corridor Improvements (M00100R);</w:t>
      </w:r>
    </w:p>
    <w:p>
      <w:pPr>
        <w:spacing w:before="0" w:after="0" w:line="408" w:lineRule="exact"/>
        <w:ind w:left="0" w:right="0" w:firstLine="576"/>
        <w:jc w:val="left"/>
      </w:pPr>
      <w:r>
        <w:rPr/>
        <w:t xml:space="preserve">(viii) I-5/Slater Road Interchange - Improvements (L1000099);</w:t>
      </w:r>
    </w:p>
    <w:p>
      <w:pPr>
        <w:spacing w:before="0" w:after="0" w:line="408" w:lineRule="exact"/>
        <w:ind w:left="0" w:right="0" w:firstLine="576"/>
        <w:jc w:val="left"/>
      </w:pPr>
      <w:r>
        <w:rPr/>
        <w:t xml:space="preserve">(ix) SR 510/Yelm Loop Phase 2 (T32700R); or</w:t>
      </w:r>
    </w:p>
    <w:p>
      <w:pPr>
        <w:spacing w:before="0" w:after="0" w:line="408" w:lineRule="exact"/>
        <w:ind w:left="0" w:right="0" w:firstLine="576"/>
        <w:jc w:val="left"/>
      </w:pPr>
      <w:r>
        <w:rPr/>
        <w:t xml:space="preserve">(x) SR 520/124th St Interchange (Design and Right of Way) (L1000098).</w:t>
      </w:r>
    </w:p>
    <w:p>
      <w:pPr>
        <w:spacing w:before="0" w:after="0" w:line="408" w:lineRule="exact"/>
        <w:ind w:left="0" w:right="0" w:firstLine="576"/>
        <w:jc w:val="left"/>
      </w:pPr>
      <w:r>
        <w:rPr/>
        <w:t xml:space="preserve">(d)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t xml:space="preserve">(23)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(24)(a) $17,500,000 of the motor vehicle account</w:t>
      </w:r>
      <w:r>
        <w:rPr>
          <w:rFonts w:ascii="Times New Roman" w:hAnsi="Times New Roman"/>
        </w:rPr>
        <w:t xml:space="preserve">—</w:t>
      </w:r>
      <w:r>
        <w:rPr/>
        <w:t xml:space="preserve">state appropriation is provided solely for staffing of a project office to replace the Interstate 5 bridge across the Columbia river (G2000088). If at least a $9,000,000 transfer is not authorized in section 406(29) of this act, then $9,000,000 of the motor vehicle account—state appropriation lapses.</w:t>
      </w:r>
    </w:p>
    <w:p>
      <w:pPr>
        <w:spacing w:before="0" w:after="0" w:line="408" w:lineRule="exact"/>
        <w:ind w:left="0" w:right="0" w:firstLine="576"/>
        <w:jc w:val="left"/>
      </w:pPr>
      <w:r>
        <w:rPr/>
        <w:t xml:space="preserve">(b) Of the amount provided in this subsection, $7,780,000 of the motor vehicle account</w:t>
      </w:r>
      <w:r>
        <w:rPr>
          <w:rFonts w:ascii="Times New Roman" w:hAnsi="Times New Roman"/>
        </w:rPr>
        <w:t xml:space="preserve">—</w:t>
      </w:r>
      <w:r>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(c)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(d) Within the amount provided in this subsection, the department must implement chapter . . . (Engrossed Substitute House Bill No. 1994), Laws of 2019 (projects of statewide significance).</w:t>
      </w:r>
    </w:p>
    <w:p>
      <w:pPr>
        <w:spacing w:before="0" w:after="0" w:line="408" w:lineRule="exact"/>
        <w:ind w:left="0" w:right="0" w:firstLine="576"/>
        <w:jc w:val="left"/>
      </w:pPr>
      <w:r>
        <w:rPr/>
        <w:t xml:space="preserve">(e)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rPr/>
        <w:t xml:space="preserve">(25) $17,500,000 of the motor vehicle account</w:t>
      </w:r>
      <w:r>
        <w:rPr>
          <w:rFonts w:ascii="Times New Roman" w:hAnsi="Times New Roman"/>
        </w:rPr>
        <w:t xml:space="preserve">—</w:t>
      </w:r>
      <w:r>
        <w:rPr/>
        <w:t xml:space="preserve">state appropriation is provided solely to begin the pre-design phase on the I-5/Columbia River Bridge project (G2000088);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(26)(a) $36,500,000 of the connecting Washington account</w:t>
      </w:r>
      <w:r>
        <w:rPr>
          <w:rFonts w:ascii="Times New Roman" w:hAnsi="Times New Roman"/>
        </w:rPr>
        <w:t xml:space="preserve">—</w:t>
      </w:r>
      <w:r>
        <w:rPr/>
        <w:t xml:space="preserve">state appropriation, $44,961,000 of the motor vehicle account</w:t>
      </w:r>
      <w:r>
        <w:rPr>
          <w:rFonts w:ascii="Times New Roman" w:hAnsi="Times New Roman"/>
        </w:rPr>
        <w:t xml:space="preserve">—</w:t>
      </w:r>
      <w:r>
        <w:rPr/>
        <w:t xml:space="preserve">federal appropriation, and $18,539,000 of the transportation partnership account</w:t>
      </w:r>
      <w:r>
        <w:rPr>
          <w:rFonts w:ascii="Times New Roman" w:hAnsi="Times New Roman"/>
        </w:rPr>
        <w:t xml:space="preserve">—</w:t>
      </w:r>
      <w:r>
        <w:rPr/>
        <w:t xml:space="preserve">state appropriation are provided solely for the Fish Passage Barrier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(27) $14,750,000 of the connecting Washington account</w:t>
      </w:r>
      <w:r>
        <w:rPr>
          <w:rFonts w:ascii="Times New Roman" w:hAnsi="Times New Roman"/>
        </w:rPr>
        <w:t xml:space="preserve">—</w:t>
      </w:r>
      <w:r>
        <w:rPr/>
        <w:t xml:space="preserve">state appropriation and $6,000,000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above the $20,900,000 of state appropriation provided for the total project in LEAP Transportation Document 2019-1 as developed April 27, 2019, Program – Highway Improvements (I).</w:t>
      </w:r>
    </w:p>
    <w:p>
      <w:pPr>
        <w:spacing w:before="0" w:after="0" w:line="408" w:lineRule="exact"/>
        <w:ind w:left="0" w:right="0" w:firstLine="576"/>
        <w:jc w:val="left"/>
      </w:pPr>
      <w:r>
        <w:rPr/>
        <w:t xml:space="preserve">(28)(a) $7,060,000 of the motor vehicle account</w:t>
      </w:r>
      <w:r>
        <w:rPr>
          <w:rFonts w:ascii="Times New Roman" w:hAnsi="Times New Roman"/>
        </w:rPr>
        <w:t xml:space="preserve">—</w:t>
      </w:r>
      <w:r>
        <w:rPr/>
        <w:t xml:space="preserve">federal appropriation, $72,000 of the motor vehicle account</w:t>
      </w:r>
      <w:r>
        <w:rPr>
          <w:rFonts w:ascii="Times New Roman" w:hAnsi="Times New Roman"/>
        </w:rPr>
        <w:t xml:space="preserve">—</w:t>
      </w:r>
      <w:r>
        <w:rPr/>
        <w:t xml:space="preserve">state appropriation, $3,580,000 of the transportation partnership account</w:t>
      </w:r>
      <w:r>
        <w:rPr>
          <w:rFonts w:ascii="Times New Roman" w:hAnsi="Times New Roman"/>
        </w:rPr>
        <w:t xml:space="preserve">—</w:t>
      </w:r>
      <w:r>
        <w:rPr/>
        <w:t xml:space="preserve">state appropriation, and $7,000,000 of the high occupancy toll lanes operations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 . . (Engrossed Substitute Senate Bill No. 5825), Laws of 2019 (addressing tolling) or chapter . . . (House Bill No. 2132), Laws of 2019 (addressing tolling), or within a bond authorization act referencing chapter . . . (Engrossed Substitute Senate Bill No. 5825), Laws of 2019 or chapter . . . (House Bill No. 2132), Laws of 2019, by June 30, 2019, it is the intent of the legislature to remove the $100,000,000 in toll funding from this project on the list referenced in subsection (2) of this section.</w:t>
      </w:r>
    </w:p>
    <w:p>
      <w:pPr>
        <w:spacing w:before="0" w:after="0" w:line="408" w:lineRule="exact"/>
        <w:ind w:left="0" w:right="0" w:firstLine="576"/>
        <w:jc w:val="left"/>
      </w:pPr>
      <w:r>
        <w:rPr/>
        <w:t xml:space="preserve">(29) For the I-405/North 8th Street Direct Access Ramp in Renton project (L1000280), if sufficient bonding authority to begin this project is not provided within chapter . . . (Engrossed Substitute Senate Bill No. 5825), Laws of 2019 (addressing tolling) or chapter . . . (House Bill No. 2132), Laws of 2019 (addressing tolling), or within a bond authorization act referencing chapter . . . (Engrossed Substitute Senate Bill No. 5825), Laws of 2019 or chapter . . . (House Bill No. 2132), Laws of 2019, by June 30, 2019, it is the intent of the legislature to remove the project from the list referenced in subsection (2) of this section.</w:t>
      </w:r>
    </w:p>
    <w:p>
      <w:pPr>
        <w:spacing w:before="0" w:after="0" w:line="408" w:lineRule="exact"/>
        <w:ind w:left="0" w:right="0" w:firstLine="576"/>
        <w:jc w:val="left"/>
      </w:pPr>
      <w:r>
        <w:rPr/>
        <w:t xml:space="preserve">(30) $7,900,000 of the Special Category C account</w:t>
      </w:r>
      <w:r>
        <w:rPr>
          <w:rFonts w:ascii="Times New Roman" w:hAnsi="Times New Roman"/>
        </w:rPr>
        <w:t xml:space="preserve">—</w:t>
      </w:r>
      <w:r>
        <w:rPr/>
        <w:t xml:space="preserve">state appropriation and $1,000,000 of the motor vehicle account</w:t>
      </w:r>
      <w:r>
        <w:rPr>
          <w:rFonts w:ascii="Times New Roman" w:hAnsi="Times New Roman"/>
        </w:rPr>
        <w:t xml:space="preserve">—</w:t>
      </w:r>
      <w:r>
        <w:rPr/>
        <w:t xml:space="preserve">private/local appropriation are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(31)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rPr/>
        <w:t xml:space="preserve">(32) $1,290,000 of the motor vehicle account</w:t>
      </w:r>
      <w:r>
        <w:rPr>
          <w:rFonts w:ascii="Times New Roman" w:hAnsi="Times New Roman"/>
        </w:rPr>
        <w:t xml:space="preserve">—</w:t>
      </w:r>
      <w:r>
        <w:rPr/>
        <w:t xml:space="preserve">state appropriation is provided solely for the US 101/East Sequim Corridor Improvements project (L2000343);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(33) $12,800,000 of the motor vehicle account</w:t>
      </w:r>
      <w:r>
        <w:rPr>
          <w:rFonts w:ascii="Times New Roman" w:hAnsi="Times New Roman"/>
        </w:rPr>
        <w:t xml:space="preserve">—</w:t>
      </w:r>
      <w:r>
        <w:rPr/>
        <w:t xml:space="preserve">state appropriation is provided solely for the SR 522/Paradise Lk Rd Interchange &amp; Widening on SR 522 (Design/Engineering) project (NPARADI);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(34) $1,000,000 of the motor vehicle account</w:t>
      </w:r>
      <w:r>
        <w:rPr>
          <w:rFonts w:ascii="Times New Roman" w:hAnsi="Times New Roman"/>
        </w:rPr>
        <w:t xml:space="preserve">—</w:t>
      </w:r>
      <w:r>
        <w:rPr/>
        <w:t xml:space="preserve">state appropriation is provided solely for the US 101/Morse Creek Safety Barrier project (L1000247);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(35) $1,000,000 of the motor vehicle account</w:t>
      </w:r>
      <w:r>
        <w:rPr>
          <w:rFonts w:ascii="Times New Roman" w:hAnsi="Times New Roman"/>
        </w:rPr>
        <w:t xml:space="preserve">—</w:t>
      </w:r>
      <w:r>
        <w:rPr/>
        <w:t xml:space="preserve">state appropriation is provided solely for the SR 162/410 Interchange Design and Right of Way project (L1000276);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(36) $1,000,000 of the motor vehicle account</w:t>
      </w:r>
      <w:r>
        <w:rPr>
          <w:rFonts w:ascii="Times New Roman" w:hAnsi="Times New Roman"/>
        </w:rPr>
        <w:t xml:space="preserve">—</w:t>
      </w:r>
      <w:r>
        <w:rPr/>
        <w:t xml:space="preserve">state appropriation is provided solely for the I-5/Rush Road Interchange Improvements project (L1000223);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$23,706,000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$74,885,000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$454,758,000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$5,159,000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$189,771,000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$7,906,000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$9,617,000</w:t>
      </w:r>
    </w:p>
    <w:p>
      <w:pPr>
        <w:tabs>
          <w:tab w:val="right" w:leader="dot" w:pos="9936"/>
        </w:tabs>
        <w:ind w:left="0" w:right="0" w:firstLine="1440"/>
      </w:pPr>
      <w:r>
        <w:rPr/>
        <w:t xml:space="preserve">TOTAL APPROPRIATION</w:t>
      </w:r>
      <w:r>
        <w:tab/>
      </w:r>
      <w:r>
        <w:rPr/>
        <w:t xml:space="preserve">$768,100,000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2019-1 as developed April 27, 2019,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2019-2 ALL PROJECTS as developed April 27, 2019,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$25,036,000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$2,500,000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$22,729,000 of the motor vehicle account</w:t>
      </w:r>
      <w:r>
        <w:rPr>
          <w:rFonts w:ascii="Times New Roman" w:hAnsi="Times New Roman"/>
        </w:rPr>
        <w:t xml:space="preserve">—</w:t>
      </w:r>
      <w:r>
        <w:rPr/>
        <w:t xml:space="preserve">federal appropriation and $553,000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SR 4/Abernathy Creek Br - Replace Bridge project (400411A).</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t xml:space="preserve">(11)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$7,311,000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$5,331,000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tabs>
          <w:tab w:val="right" w:leader="dot" w:pos="9936"/>
        </w:tabs>
        <w:ind w:left="0" w:right="0" w:firstLine="1440"/>
      </w:pPr>
      <w:r>
        <w:rPr/>
        <w:t xml:space="preserve">TOTAL APPROPRIATION</w:t>
      </w:r>
      <w:r>
        <w:tab/>
      </w:r>
      <w:r>
        <w:rPr/>
        <w:t xml:space="preserve">$13,142,000</w:t>
      </w:r>
    </w:p>
    <w:p>
      <w:pPr>
        <w:spacing w:before="0" w:after="0" w:line="408" w:lineRule="exact"/>
        <w:ind w:left="0" w:right="0" w:firstLine="576"/>
        <w:jc w:val="left"/>
      </w:pPr>
      <w:r>
        <w:rPr/>
        <w:t xml:space="preserve">The appropriations in this section are subject to the following conditions and limitations: $700,000 of the motor vehicle account</w:t>
      </w:r>
      <w:r>
        <w:rPr>
          <w:rFonts w:ascii="Times New Roman" w:hAnsi="Times New Roman"/>
        </w:rPr>
        <w:t xml:space="preserve">—</w:t>
      </w:r>
      <w:r>
        <w:rPr/>
        <w:t xml:space="preserve">state appropriation is provided solely for the SR 99 Aurora Bridge ITS project (L2000338);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$111,076,000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$141,750,000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$4,936,000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$92,766,000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$99,000,000</w:t>
      </w:r>
    </w:p>
    <w:p>
      <w:pPr>
        <w:tabs>
          <w:tab w:val="right" w:leader="dot" w:pos="9936"/>
        </w:tabs>
        <w:ind w:left="0" w:right="0" w:firstLine="1440"/>
      </w:pPr>
      <w:r>
        <w:rPr/>
        <w:t xml:space="preserve">TOTAL APPROPRIATION</w:t>
      </w:r>
      <w:r>
        <w:tab/>
      </w:r>
      <w:r>
        <w:rPr/>
        <w:t xml:space="preserve">$449,878,000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2019-2 ALL PROJECTS as developed April 27, 2019, Program - Washington State Ferries Capital Program (W).</w:t>
      </w:r>
    </w:p>
    <w:p>
      <w:pPr>
        <w:spacing w:before="0" w:after="0" w:line="408" w:lineRule="exact"/>
        <w:ind w:left="0" w:right="0" w:firstLine="576"/>
        <w:jc w:val="left"/>
      </w:pPr>
      <w:r>
        <w:rPr/>
        <w:t xml:space="preserve">(2) $1,461,000 of the Puget Sound capital construction account</w:t>
      </w:r>
      <w:r>
        <w:rPr>
          <w:rFonts w:ascii="Times New Roman" w:hAnsi="Times New Roman"/>
        </w:rPr>
        <w:t xml:space="preserve">—</w:t>
      </w:r>
      <w:r>
        <w:rPr/>
        <w:t xml:space="preserve">state appropriation, $59,650,000 of the connecting Washington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$73,089,000 of the Puget Sound capital construction account</w:t>
      </w:r>
      <w:r>
        <w:rPr>
          <w:rFonts w:ascii="Times New Roman" w:hAnsi="Times New Roman"/>
        </w:rPr>
        <w:t xml:space="preserve">—</w:t>
      </w:r>
      <w:r>
        <w:rPr/>
        <w:t xml:space="preserve">federal appropriation, $33,089,000 of the connecting Washington account</w:t>
      </w:r>
      <w:r>
        <w:rPr>
          <w:rFonts w:ascii="Times New Roman" w:hAnsi="Times New Roman"/>
        </w:rPr>
        <w:t xml:space="preserve">—</w:t>
      </w:r>
      <w:r>
        <w:rPr/>
        <w:t xml:space="preserve">state appropriation, and $8,778,000 of the Puget Sound capital construction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$2,300,000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$35,000,000 of the Puget Sound capital construction account</w:t>
      </w:r>
      <w:r>
        <w:rPr>
          <w:rFonts w:ascii="Times New Roman" w:hAnsi="Times New Roman"/>
        </w:rPr>
        <w:t xml:space="preserve">—</w:t>
      </w:r>
      <w:r>
        <w:rPr/>
        <w:t xml:space="preserve">state appropriation and $6,500,000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of this act.</w:t>
      </w:r>
    </w:p>
    <w:p>
      <w:pPr>
        <w:spacing w:before="0" w:after="0" w:line="408" w:lineRule="exact"/>
        <w:ind w:left="0" w:right="0" w:firstLine="576"/>
        <w:jc w:val="left"/>
      </w:pPr>
      <w:r>
        <w:rPr/>
        <w:t xml:space="preserve">(9) $99,000,000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Unless (a) chapter . . . (Engrossed Substitute House Bill No. 2161), Laws of 2019 (capital surcharge) or chapter . . . (Substitute Senate Bill No. 5992), Laws of 2019 (capital surcharge) is enacted by June 30, 2019, and (b) chapter . . . (Engrossed House Bill No. 1789), Laws of 2019 (service fees) or chapter . . . (Substitute Senate Bill No. 5419), Laws of 2019 (service fees) is enacted by June 30, 2019, the amount provided in this subsection lapses.</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$99,000,000 in proceeds from the sale of bonds authorized in RCW 47.10.873.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$1,750,000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$85,441,000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$8,302,000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rPr/>
        <w:t xml:space="preserve">$103,883,000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2019-2 ALL PROJECTS as developed April 27, 2019, Program - Rail Program (Y).</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$8,112,000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$365,000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$10,000,000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new train sets that have been competitively procured.</w:t>
      </w:r>
    </w:p>
    <w:p>
      <w:pPr>
        <w:spacing w:before="0" w:after="0" w:line="408" w:lineRule="exact"/>
        <w:ind w:left="0" w:right="0" w:firstLine="576"/>
        <w:jc w:val="left"/>
      </w:pPr>
      <w:r>
        <w:rPr/>
        <w:t xml:space="preserve">(8) $600,000 of the multimodal transportation account</w:t>
      </w:r>
      <w:r>
        <w:rPr>
          <w:rFonts w:ascii="Times New Roman" w:hAnsi="Times New Roman"/>
        </w:rPr>
        <w:t xml:space="preserve">—</w:t>
      </w:r>
      <w:r>
        <w:rPr/>
        <w:t xml:space="preserve">federal appropriation and $6,000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The multimodal transportation account</w:t>
      </w:r>
      <w:r>
        <w:rPr>
          <w:rFonts w:ascii="Times New Roman" w:hAnsi="Times New Roman"/>
        </w:rPr>
        <w:t xml:space="preserve">—</w:t>
      </w:r>
      <w:r>
        <w:rPr/>
        <w:t xml:space="preserve">state appropriation includes up to $19,592,000 in proceeds from the sale of bonds authorized in RCW 47.10.867.</w:t>
      </w:r>
    </w:p>
    <w:p>
      <w:pPr>
        <w:spacing w:before="0" w:after="0" w:line="408" w:lineRule="exact"/>
        <w:ind w:left="0" w:right="0" w:firstLine="576"/>
        <w:jc w:val="left"/>
      </w:pPr>
      <w:r>
        <w:rPr/>
        <w:t xml:space="preserve">(11)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rPr/>
        <w:t xml:space="preserve">(12) $1,500,000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rPr/>
        <w:t xml:space="preserve">(13)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rPr/>
        <w:t xml:space="preserve">(14)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rPr/>
        <w:t xml:space="preserve">(15) $1,000,000 of the motor vehicle account</w:t>
      </w:r>
      <w:r>
        <w:rPr>
          <w:rFonts w:ascii="Times New Roman" w:hAnsi="Times New Roman"/>
        </w:rPr>
        <w:t xml:space="preserve">—</w:t>
      </w:r>
      <w:r>
        <w:rPr/>
        <w:t xml:space="preserve">state appropriation is provided solely for the grade separation at Bell road project (L1000239);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(16) $750,000 of the motor vehicle account</w:t>
      </w:r>
      <w:r>
        <w:rPr>
          <w:rFonts w:ascii="Times New Roman" w:hAnsi="Times New Roman"/>
        </w:rPr>
        <w:t xml:space="preserve">—</w:t>
      </w:r>
      <w:r>
        <w:rPr/>
        <w:t xml:space="preserve">state appropriation is provided solely for the rail crossing improvements at 6th Ave. and South 19th St. project (L2000289);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$981,000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$800,000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$30,878,000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$33,813,000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$21,500,000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$172,454,000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$72,269,000</w:t>
      </w:r>
    </w:p>
    <w:p>
      <w:pPr>
        <w:tabs>
          <w:tab w:val="right" w:leader="dot" w:pos="9936"/>
        </w:tabs>
        <w:ind w:left="0" w:right="0" w:firstLine="1440"/>
      </w:pPr>
      <w:r>
        <w:rPr/>
        <w:t xml:space="preserve">TOTAL APPROPRIATION</w:t>
      </w:r>
      <w:r>
        <w:tab/>
      </w:r>
      <w:r>
        <w:rPr/>
        <w:t xml:space="preserve">$334,238,000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2019-2 ALL PROJECTS as developed April 27, 2019,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$5,940,000 of the multimodal transportation account</w:t>
      </w:r>
      <w:r>
        <w:rPr>
          <w:rFonts w:ascii="Times New Roman" w:hAnsi="Times New Roman"/>
        </w:rPr>
        <w:t xml:space="preserve">—</w:t>
      </w:r>
      <w:r>
        <w:rPr/>
        <w:t xml:space="preserve">state appropriation and $750,000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$6,690,000 of the motor vehicle account</w:t>
      </w:r>
      <w:r>
        <w:rPr>
          <w:rFonts w:ascii="Times New Roman" w:hAnsi="Times New Roman"/>
        </w:rPr>
        <w:t xml:space="preserve">—</w:t>
      </w:r>
      <w:r>
        <w:rPr/>
        <w:t xml:space="preserve">federal appropriation, $2,320,000 of the multimodal transportation account</w:t>
      </w:r>
      <w:r>
        <w:rPr>
          <w:rFonts w:ascii="Times New Roman" w:hAnsi="Times New Roman"/>
        </w:rPr>
        <w:t xml:space="preserve">—</w:t>
      </w:r>
      <w:r>
        <w:rPr/>
        <w:t xml:space="preserve">state appropriation, and $800,000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$28,319,000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$19,160,000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East-West Corridor Overpass and Bridge (L2000067);</w:t>
      </w:r>
    </w:p>
    <w:p>
      <w:pPr>
        <w:spacing w:before="0" w:after="0" w:line="408" w:lineRule="exact"/>
        <w:ind w:left="0" w:right="0" w:firstLine="576"/>
        <w:jc w:val="left"/>
      </w:pPr>
      <w:r>
        <w:rPr/>
        <w:t xml:space="preserve">(ii) 41st Street Rucker Avenue Freight Corridor Phase 2 (L2000134);</w:t>
      </w:r>
    </w:p>
    <w:p>
      <w:pPr>
        <w:spacing w:before="0" w:after="0" w:line="408" w:lineRule="exact"/>
        <w:ind w:left="0" w:right="0" w:firstLine="576"/>
        <w:jc w:val="left"/>
      </w:pPr>
      <w:r>
        <w:rPr/>
        <w:t xml:space="preserve">(iii) Mottman Rd Pedestrian &amp; Street Improvements (L1000089);</w:t>
      </w:r>
    </w:p>
    <w:p>
      <w:pPr>
        <w:spacing w:before="0" w:after="0" w:line="408" w:lineRule="exact"/>
        <w:ind w:left="0" w:right="0" w:firstLine="576"/>
        <w:jc w:val="left"/>
      </w:pPr>
      <w:r>
        <w:rPr/>
        <w:t xml:space="preserve">(iv) I-5/Port of Tacoma Road Interchange (L1000087);</w:t>
      </w:r>
    </w:p>
    <w:p>
      <w:pPr>
        <w:spacing w:before="0" w:after="0" w:line="408" w:lineRule="exact"/>
        <w:ind w:left="0" w:right="0" w:firstLine="576"/>
        <w:jc w:val="left"/>
      </w:pPr>
      <w:r>
        <w:rPr/>
        <w:t xml:space="preserve">(v) Complete SR 522 Improvements-Kenmore (T10600R);</w:t>
      </w:r>
    </w:p>
    <w:p>
      <w:pPr>
        <w:spacing w:before="0" w:after="0" w:line="408" w:lineRule="exact"/>
        <w:ind w:left="0" w:right="0" w:firstLine="576"/>
        <w:jc w:val="left"/>
      </w:pPr>
      <w:r>
        <w:rPr/>
        <w:t xml:space="preserve">(vi) SR 99 Revitalization in Edmonds (NEDMOND); or</w:t>
      </w:r>
    </w:p>
    <w:p>
      <w:pPr>
        <w:spacing w:before="0" w:after="0" w:line="408" w:lineRule="exact"/>
        <w:ind w:left="0" w:right="0" w:firstLine="576"/>
        <w:jc w:val="left"/>
      </w:pPr>
      <w:r>
        <w:rPr/>
        <w:t xml:space="preserve">(vii)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rPr/>
        <w:t xml:space="preserve">(8)(a) $15,213,000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In advance of the expiration of the fixing America's surface transportation (FAST) act in 2020, the department must work with the Washington state freight advisory committee to agree on a framework for allocation of any new national highway freight funding that may be approved in a new federal surface transportation reauthorization act. The department and representatives of the advisory committee must report to the joint transportation committee by October 1, 2020, on the status of planning for allocating new funds for this program.</w:t>
      </w:r>
    </w:p>
    <w:p>
      <w:pPr>
        <w:spacing w:before="0" w:after="0" w:line="408" w:lineRule="exact"/>
        <w:ind w:left="0" w:right="0" w:firstLine="576"/>
        <w:jc w:val="left"/>
      </w:pPr>
      <w:r>
        <w:rPr/>
        <w:t xml:space="preserve">(9) $1,000,000 of the motor vehicle account</w:t>
      </w:r>
      <w:r>
        <w:rPr>
          <w:rFonts w:ascii="Times New Roman" w:hAnsi="Times New Roman"/>
        </w:rPr>
        <w:t xml:space="preserve">—</w:t>
      </w:r>
      <w:r>
        <w:rPr/>
        <w:t xml:space="preserve">state appropriation is provided solely for the Beech Street Extension project (L1000222);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(10) $3,900,000 of the motor vehicle account</w:t>
      </w:r>
      <w:r>
        <w:rPr>
          <w:rFonts w:ascii="Times New Roman" w:hAnsi="Times New Roman"/>
        </w:rPr>
        <w:t xml:space="preserve">—</w:t>
      </w:r>
      <w:r>
        <w:rPr/>
        <w:t xml:space="preserve">state appropriation is provided solely for the Dupont-Steilacoom road improvements project (L1000224);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(11) $650,000 of the motor vehicle account</w:t>
      </w:r>
      <w:r>
        <w:rPr>
          <w:rFonts w:ascii="Times New Roman" w:hAnsi="Times New Roman"/>
        </w:rPr>
        <w:t xml:space="preserve">—</w:t>
      </w:r>
      <w:r>
        <w:rPr/>
        <w:t xml:space="preserve">state appropriation is provided solely for the SR 104/40th place northeast roundabout project (L1000244);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(12) $860,000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rPr/>
        <w:t xml:space="preserve">(13) $210,000 of the motor vehicle account</w:t>
      </w:r>
      <w:r>
        <w:rPr>
          <w:rFonts w:ascii="Times New Roman" w:hAnsi="Times New Roman"/>
        </w:rPr>
        <w:t xml:space="preserve">—</w:t>
      </w:r>
      <w:r>
        <w:rPr/>
        <w:t xml:space="preserve">state appropriation is provided solely for the I-405/44th gateway signage and green-scaping improvements project (L1000250);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(14) $750,000 of the multimodal transportation account</w:t>
      </w:r>
      <w:r>
        <w:rPr>
          <w:rFonts w:ascii="Times New Roman" w:hAnsi="Times New Roman"/>
        </w:rPr>
        <w:t xml:space="preserve">—</w:t>
      </w:r>
      <w:r>
        <w:rPr/>
        <w:t xml:space="preserve">state appropriation is provided solely for the Edmonds waterfront connector project (L1000252).</w:t>
      </w:r>
    </w:p>
    <w:p>
      <w:pPr>
        <w:spacing w:before="0" w:after="0" w:line="408" w:lineRule="exact"/>
        <w:ind w:left="0" w:right="0" w:firstLine="576"/>
        <w:jc w:val="left"/>
      </w:pPr>
      <w:r>
        <w:rPr/>
        <w:t xml:space="preserve">(15) $650,000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(16)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in this subsection provided from the motor vehicle account—state appropriation lapses.</w:t>
      </w:r>
    </w:p>
    <w:p>
      <w:pPr>
        <w:spacing w:before="0" w:after="0" w:line="408" w:lineRule="exact"/>
        <w:ind w:left="0" w:right="0" w:firstLine="576"/>
        <w:jc w:val="left"/>
      </w:pPr>
      <w:r>
        <w:rPr/>
        <w:t xml:space="preserve">(17)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rPr/>
        <w:t xml:space="preserve">(18)(a) $700,000 of the motor vehicle account</w:t>
      </w:r>
      <w:r>
        <w:rPr>
          <w:rFonts w:ascii="Times New Roman" w:hAnsi="Times New Roman"/>
        </w:rPr>
        <w:t xml:space="preserve">—</w:t>
      </w:r>
      <w:r>
        <w:rPr/>
        <w:t xml:space="preserve">state appropriation is provided solely for the Ballard-Interbay Regional Transportation system plan project (L1000281);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rPr/>
        <w:t xml:space="preserve">(19) $750,000 of the motor vehicle account</w:t>
      </w:r>
      <w:r>
        <w:rPr>
          <w:rFonts w:ascii="Times New Roman" w:hAnsi="Times New Roman"/>
        </w:rPr>
        <w:t xml:space="preserve">—</w:t>
      </w:r>
      <w:r>
        <w:rPr/>
        <w:t xml:space="preserve">state appropriation is provided solely for the Mickelson Parkway project (L1000282);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(20) $300,000 of the motor vehicle account</w:t>
      </w:r>
      <w:r>
        <w:rPr>
          <w:rFonts w:ascii="Times New Roman" w:hAnsi="Times New Roman"/>
        </w:rPr>
        <w:t xml:space="preserve">—</w:t>
      </w:r>
      <w:r>
        <w:rPr/>
        <w:t xml:space="preserve">state appropriation is provided solely for the South 314th Street Improvements project (L1000283);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(21) $250,000 of the motor vehicle account</w:t>
      </w:r>
      <w:r>
        <w:rPr>
          <w:rFonts w:ascii="Times New Roman" w:hAnsi="Times New Roman"/>
        </w:rPr>
        <w:t xml:space="preserve">—</w:t>
      </w:r>
      <w:r>
        <w:rPr/>
        <w:t xml:space="preserve">state appropriation is provided solely for the Ridgefield South I-5 Access Planning project (L1000284);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(22) $300,000 of the motor vehicle account</w:t>
      </w:r>
      <w:r>
        <w:rPr>
          <w:rFonts w:ascii="Times New Roman" w:hAnsi="Times New Roman"/>
        </w:rPr>
        <w:t xml:space="preserve">—</w:t>
      </w:r>
      <w:r>
        <w:rPr/>
        <w:t xml:space="preserve">state appropriation is provided solely for the Washougal 32nd Street Underpass Design and Permitting project (L1000285);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(23) $150,000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are provided solely for the Bingen Walnut Creek and Maple Railroad Crossing (L2000328);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in this subsection provided from the motor vehicle account</w:t>
      </w:r>
      <w:r>
        <w:rPr>
          <w:rFonts w:ascii="Times New Roman" w:hAnsi="Times New Roman"/>
        </w:rPr>
        <w:t xml:space="preserve">—</w:t>
      </w:r>
      <w:r>
        <w:rPr/>
        <w:t xml:space="preserve">state appropriation lapses.</w:t>
      </w:r>
    </w:p>
    <w:p>
      <w:pPr>
        <w:spacing w:before="0" w:after="0" w:line="408" w:lineRule="exact"/>
        <w:ind w:left="0" w:right="0" w:firstLine="576"/>
        <w:jc w:val="left"/>
      </w:pPr>
      <w:r>
        <w:rPr/>
        <w:t xml:space="preserve">(24) $1,500,000 of the motor vehicle account</w:t>
      </w:r>
      <w:r>
        <w:rPr>
          <w:rFonts w:ascii="Times New Roman" w:hAnsi="Times New Roman"/>
        </w:rPr>
        <w:t xml:space="preserve">—</w:t>
      </w:r>
      <w:r>
        <w:rPr/>
        <w:t xml:space="preserve">state appropriation is provided solely for the SR 303 Warren Avenue Bridge Pedestrian Improvements project (L2000339);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(25) $1,000,000 of the motor vehicle account</w:t>
      </w:r>
      <w:r>
        <w:rPr>
          <w:rFonts w:ascii="Times New Roman" w:hAnsi="Times New Roman"/>
        </w:rPr>
        <w:t xml:space="preserve">—</w:t>
      </w:r>
      <w:r>
        <w:rPr/>
        <w:t xml:space="preserve">state appropriation is provided solely for the 72nd/Washington Improvements in Yakima project (L2000341);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(26) $650,000 of the motor vehicle account</w:t>
      </w:r>
      <w:r>
        <w:rPr>
          <w:rFonts w:ascii="Times New Roman" w:hAnsi="Times New Roman"/>
        </w:rPr>
        <w:t xml:space="preserve">—</w:t>
      </w:r>
      <w:r>
        <w:rPr/>
        <w:t xml:space="preserve">state appropriation is provided solely for the 48th/Washington Improvements in Yakima project (L2000342);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$376,000</w:t>
      </w:r>
    </w:p>
    <w:p>
      <w:pPr>
        <w:spacing w:before="12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$125,000</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$7,599,000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$1,327,766,000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$25,077,000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$12,684,000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$29,594,000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tabs>
          <w:tab w:val="right" w:leader="dot" w:pos="9936"/>
        </w:tabs>
        <w:ind w:left="0" w:right="0" w:firstLine="1440"/>
      </w:pPr>
      <w:r>
        <w:rPr/>
        <w:t xml:space="preserve">TOTAL APPROPRIATION</w:t>
      </w:r>
      <w:r>
        <w:tab/>
      </w:r>
      <w:r>
        <w:rPr/>
        <w:t xml:space="preserve">$1,491,340,000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$25,000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$1,520,000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$75,000</w:t>
      </w:r>
    </w:p>
    <w:p>
      <w:pPr>
        <w:tabs>
          <w:tab w:val="right" w:leader="dot" w:pos="9936"/>
        </w:tabs>
        <w:ind w:left="0" w:right="0" w:firstLine="1440"/>
      </w:pPr>
      <w:r>
        <w:rPr/>
        <w:t xml:space="preserve">TOTAL APPROPRIATION</w:t>
      </w:r>
      <w:r>
        <w:tab/>
      </w:r>
      <w:r>
        <w:rPr/>
        <w:t xml:space="preserve">$1,947,000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$518,198,000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$2,188,945,000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$220,426,000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(7)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$44,000,000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$1,434,000</w:t>
      </w:r>
    </w:p>
    <w:p>
      <w:pPr>
        <w:spacing w:before="0" w:after="0" w:line="408" w:lineRule="exact"/>
        <w:ind w:left="0" w:right="0" w:firstLine="576"/>
        <w:jc w:val="left"/>
        <w:tabs>
          <w:tab w:val="right" w:leader="dot" w:pos="9936"/>
        </w:tabs>
      </w:pPr>
      <w:pPr>
        <w:tabs>
          <w:tab w:val="right" w:leader="dot" w:pos="9360"/>
        </w:tabs>
      </w:pPr>
      <w:r>
        <w:rPr/>
        <w:t xml:space="preserve">(10)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$15,000,000</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$45,000,000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(16)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Puget</w:t>
      </w:r>
    </w:p>
    <w:p>
      <w:pPr>
        <w:spacing w:before="0" w:after="0" w:line="408" w:lineRule="exact"/>
        <w:ind w:left="0" w:right="0" w:firstLine="0"/>
        <w:jc w:val="left"/>
        <w:tabs>
          <w:tab w:val="right" w:leader="dot" w:pos="9936"/>
        </w:tabs>
      </w:pPr>
      <w:r>
        <w:rPr/>
        <w:t xml:space="preserve">Sound Capital 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(17)(a)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$9,992,000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1005(21) of this act.</w:t>
      </w:r>
    </w:p>
    <w:p>
      <w:pPr>
        <w:spacing w:before="0" w:after="0" w:line="408" w:lineRule="exact"/>
        <w:ind w:left="0" w:right="0" w:firstLine="576"/>
        <w:jc w:val="left"/>
        <w:tabs>
          <w:tab w:val="right" w:leader="dot" w:pos="9936"/>
        </w:tabs>
      </w:pPr>
      <w:pPr>
        <w:tabs>
          <w:tab w:val="right" w:leader="dot" w:pos="9360"/>
        </w:tabs>
      </w:pPr>
      <w:r>
        <w:rPr/>
        <w:t xml:space="preserve">(18)(a)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$77,951,000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(19)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(20)(a)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of this act.</w:t>
      </w:r>
    </w:p>
    <w:p>
      <w:pPr>
        <w:spacing w:before="0" w:after="0" w:line="408" w:lineRule="exact"/>
        <w:ind w:left="0" w:right="0" w:firstLine="576"/>
        <w:jc w:val="left"/>
        <w:tabs>
          <w:tab w:val="right" w:leader="dot" w:pos="9936"/>
        </w:tabs>
      </w:pPr>
      <w:pPr>
        <w:tabs>
          <w:tab w:val="right" w:leader="dot" w:pos="9360"/>
        </w:tabs>
      </w:pPr>
      <w:r>
        <w:rPr/>
        <w:t xml:space="preserve">(21)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$3,293,000</w:t>
      </w:r>
    </w:p>
    <w:p>
      <w:pPr>
        <w:spacing w:before="0" w:after="0" w:line="408" w:lineRule="exact"/>
        <w:ind w:left="0" w:right="0" w:firstLine="576"/>
        <w:jc w:val="left"/>
        <w:tabs>
          <w:tab w:val="right" w:leader="dot" w:pos="9936"/>
        </w:tabs>
      </w:pPr>
      <w:pPr>
        <w:tabs>
          <w:tab w:val="right" w:leader="dot" w:pos="9360"/>
        </w:tabs>
      </w:pPr>
      <w:r>
        <w:rPr/>
        <w:t xml:space="preserve">(22)(a)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$19,262,000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(23)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(24)(a)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rPr/>
        <w:t xml:space="preserve">(25)(a)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rPr/>
        <w:t xml:space="preserve">(26)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rPr/>
        <w:t xml:space="preserve">(27)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(28)(a)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 . . (Senate Bill No. 5923),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rPr/>
        <w:t xml:space="preserve">(29)(a)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rPr/>
        <w:t xml:space="preserve">(30)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Electric Vehicle Charging</w:t>
      </w:r>
    </w:p>
    <w:p>
      <w:pPr>
        <w:spacing w:before="0" w:after="0" w:line="408" w:lineRule="exact"/>
        <w:ind w:left="0" w:right="0" w:firstLine="0"/>
        <w:jc w:val="left"/>
        <w:tabs>
          <w:tab w:val="right" w:leader="dot" w:pos="9936"/>
        </w:tabs>
      </w:pPr>
      <w:r>
        <w:rPr/>
        <w:t xml:space="preserve">Infrastructure Account</w:t>
      </w:r>
      <w:r>
        <w:rPr>
          <w:rFonts w:ascii="Times New Roman" w:hAnsi="Times New Roman"/>
        </w:rPr>
        <w:t xml:space="preserve">—</w:t>
      </w:r>
      <w:r>
        <w:rPr/>
        <w:t xml:space="preserve">State</w:t>
      </w:r>
      <w:r>
        <w:tab/>
      </w:r>
      <w:r>
        <w:rPr/>
        <w:t xml:space="preserve">$12,255,000</w:t>
      </w:r>
    </w:p>
    <w:p>
      <w:pPr>
        <w:spacing w:before="0" w:after="0" w:line="408" w:lineRule="exact"/>
        <w:ind w:left="0" w:right="0" w:firstLine="576"/>
        <w:jc w:val="left"/>
        <w:tabs>
          <w:tab w:val="right" w:leader="dot" w:pos="9936"/>
        </w:tabs>
      </w:pPr>
      <w:pPr>
        <w:tabs>
          <w:tab w:val="right" w:leader="dot" w:pos="9360"/>
        </w:tabs>
      </w:pPr>
      <w:r>
        <w:rPr/>
        <w:t xml:space="preserve">(31)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(32)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(33)(a) Transportation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For transfer to the Capital Vessel Replacement Account</w:t>
      </w:r>
      <w:r>
        <w:rPr>
          <w:rFonts w:ascii="Times New Roman" w:hAnsi="Times New Roman"/>
        </w:rPr>
        <w:t xml:space="preserve">—</w:t>
      </w:r>
      <w:r>
        <w:rPr/>
        <w:t xml:space="preserve">State</w:t>
      </w:r>
      <w:r>
        <w:tab/>
      </w:r>
      <w:r>
        <w:rPr/>
        <w:t xml:space="preserve">$99,000,000</w:t>
      </w:r>
    </w:p>
    <w:p>
      <w:pPr>
        <w:spacing w:before="0" w:after="0" w:line="408" w:lineRule="exact"/>
        <w:ind w:left="0" w:right="0" w:firstLine="576"/>
        <w:jc w:val="left"/>
      </w:pPr>
      <w:r>
        <w:rPr/>
        <w:t xml:space="preserve">(b)The amount transferred in this subsection represents proceeds from the sale of bonds authorized in RCW 47.10.873.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0"/>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$199,522,000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t xml:space="preserve">$225,273,000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520 of this act represent the results of the 2019-2021 collective bargaining process required under chapters 41.80, 47.64, and 41.56 RCW. Provisions of the collective bargaining agreements contained in sections 503 through 520 of this act are described in general terms. Only major economic terms are included in the descriptions. These descriptions do not contain the complete contents of the agreements. The collective bargaining agreements contained in sections 503 through 520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pursuant to chapter 47.64 RCW for the 2019-2021 fiscal biennium. Funding is provided for a four percent general wage increase effective July 1, 2019, and a four percent general wage increase effective July 1, 2020. The agreement also includes and funding is provided for salary adjustments for targeted job classifications, a restructure of the pay schedule and increased vacation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2019-2021 fiscal biennium. Funding is provided for a three percent general wage increase effective July 1, 2019, and a three percent general wage increase effective July 1, 2020. The agreement also includes and funding is provided for an increase in the drug and alcohol sampling certification and a new scheduling committee with two employee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2019-2021 fiscal biennium. Funding is provided for a nine percent general wage increase effective July 1, 2019, and a three percent general wage increase effective July 1, 2020. The agreement also includes and funding is provided for an increase in the shift premium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2019-2021 fiscal biennium. Funding is provided for the awarded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pursuant to chapter 47.64 RCW for the 2019-2021 fiscal biennium. Funding is provided for a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t xml:space="preserve">An agreement has been reached between the governor and the marine engineers' beneficial association port engineers pursuant to chapter 47.64 RCW for the 2019-2021 fiscal biennium. Funding is provided for an initial salary structure and for a one percent general wage increase effective July 1, 2019, and a three percent general wage increase effective July 1, 2020. The agreement also includes and funding is provided for payment of a daily rate when required to be on duty outside normal working hours, a minimum pay for call outs, and reimbursement for safety shoes.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masters, mates, and pilots - watch center supervisors pursuant to chapter 47.64 RCW for the 2019-2021 fiscal biennium. Funding is provided for a three percent general wage increase effective July 1, 2019, and two percent general wage increase effective July 1, 2020. The agreement also includes and funding is provided for call back and an increase in relief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pursuant to chapter 47.64 RCW through an interest arbitration award for the 2019-2021 fiscal biennium. Funding is provided for the awarded three percent general wage increase effective July 1, 2019, a three percent general wage increase effective July 1, 2020, and a two percent general wage increase effective January 1, 2021. The agreement also includes and funding is provided for salary adjustments for targeted job classifications in the shoregang series, increased holiday pay and increased premium pay for use of selected power tools.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premium pay for employees who work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for the 2019-2021 biennium between the governor and the coalition of unions under the provisions of chapter 41.80 RCW for the 2019-21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loan repayments for eligible physicians and psychiatrists, and recruitment incentives for psychiatrists.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$939 per eligible employee for fiscal year 2020. For fiscal year 2021, the monthly employer funding rate shall not exceed $976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$939 per eligible employee for fiscal year 2020. For fiscal year 2021, the monthly employer funding rate may not exceed $976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$939 per eligible employee for fiscal year 2020. For fiscal year 2021, the monthly employer funding rate shall not exceed $976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three percent general wage increase effective July 1, 2019,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2020,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2020,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fourteen dollars an hour, effective July 1, 2019,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PREMIUM PAY</w:t>
      </w:r>
    </w:p>
    <w:p>
      <w:pPr>
        <w:spacing w:before="0" w:after="0" w:line="408" w:lineRule="exact"/>
        <w:ind w:left="0" w:right="0" w:firstLine="576"/>
        <w:jc w:val="left"/>
      </w:pPr>
      <w:r>
        <w:rPr/>
        <w:t xml:space="preserve">Funding is also provided for a five percent premium pay for employees working in King county, except those represented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EMPLOYEES' BENEFITS BOARD MEDICARE-ELIGIBLE RETIREE SUBSIDY</w:t>
      </w:r>
      <w:r>
        <w:t xml:space="preserve">  </w:t>
      </w:r>
    </w:p>
    <w:p>
      <w:pPr>
        <w:spacing w:before="0" w:after="0" w:line="408" w:lineRule="exact"/>
        <w:ind w:left="0" w:right="0" w:firstLine="576"/>
        <w:jc w:val="left"/>
      </w:pPr>
      <w:r>
        <w:rPr/>
        <w:t xml:space="preserve">Appropriations for state agencies in this act provide sufficient funding for an increase in the state employer funding rate in the public employees' benefits board program of one dollar in fiscal year 2020 and five dollars in fiscal year 2021 attributable to increasing the monthly medicare-eligible retiree subsidy from one hundred sixty-eight dollars per month to one hundred eighty-three dollars per month.</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2019-1 as developed April 27, 2019,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2020 supplemental omnibus transportation appropriations act, any unexpended 2017-2019 appropriation balance as approved by the office of financial management, in consultation with the chairs and ranking members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2020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2017-2019 fiscal biennium into the 2019-2021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2017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2019-2021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2019-2021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2019-2 ALL PROJECTS as developed April 27, 2019.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2019-2021 fiscal biennium, while the legislature is not in session,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the state chief information officer for approval before beginning a project or proceeding with each discreet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w:t>
      </w:r>
    </w:p>
    <w:p>
      <w:pPr>
        <w:spacing w:before="0" w:after="0" w:line="408" w:lineRule="exact"/>
        <w:ind w:left="0" w:right="0" w:firstLine="576"/>
        <w:jc w:val="left"/>
      </w:pPr>
      <w:r>
        <w:rPr/>
        <w:t xml:space="preserve">(2)(a)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program index and subobject codes.</w:t>
      </w:r>
    </w:p>
    <w:p>
      <w:pPr>
        <w:spacing w:before="0" w:after="0" w:line="408" w:lineRule="exact"/>
        <w:ind w:left="0" w:right="0" w:firstLine="576"/>
        <w:jc w:val="left"/>
      </w:pPr>
      <w:r>
        <w:rPr/>
        <w:t xml:space="preserve">(4)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state chief information officer shall maintain an information technology project dashboard that provides updated information each fiscal month on projects subject to this section:</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and</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(10)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0" w:after="0" w:line="408" w:lineRule="exact"/>
        <w:ind w:left="0" w:right="0" w:firstLine="576"/>
        <w:jc w:val="left"/>
      </w:pPr>
      <w:r>
        <w:rPr/>
        <w:t xml:space="preserve">(11) The following department of transportation projects are subject to the conditions, limitations, and review provided in this section: Labor System Replacement, New Ferry Division Dispatch System, Maintenance Management System, Land Mobile Radio System Replacement, and New CSC System and Operator.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section 305(2) of this act,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2017 c 313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2015-2017 and</w:t>
      </w:r>
      <w:r>
        <w:t>))</w:t>
      </w:r>
      <w:r>
        <w:rPr/>
        <w:t xml:space="preserve"> 2017-2019 </w:t>
      </w:r>
      <w:r>
        <w:rPr>
          <w:u w:val="single"/>
        </w:rPr>
        <w:t xml:space="preserve">and 2019-2021</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w:t>
      </w:r>
      <w:r>
        <w:rPr>
          <w:u w:val="single"/>
        </w:rPr>
        <w:t xml:space="preserve">or B10</w:t>
      </w:r>
      <w:r>
        <w:rPr/>
        <w:t xml:space="preserve">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2017 c 313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2017-2019</w:t>
      </w:r>
      <w:r>
        <w:t>))</w:t>
      </w:r>
      <w:r>
        <w:rPr/>
        <w:t xml:space="preserve"> </w:t>
      </w:r>
      <w:r>
        <w:rPr>
          <w:u w:val="single"/>
        </w:rPr>
        <w:t xml:space="preserve">2019-2021</w:t>
      </w:r>
      <w:r>
        <w:rPr/>
        <w:t xml:space="preserve"> fiscal biennium,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2017 c 313 s 707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highway safety fund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2017 c 313 s 708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transportation 2003 account (nickel account) to the connecting Washington account</w:t>
      </w:r>
      <w:r>
        <w:rPr>
          <w:u w:val="single"/>
        </w:rPr>
        <w:t xml:space="preserve">, the Puget Sound capital construction account, and the Tacoma Narrows toll bridge account</w:t>
      </w:r>
      <w:r>
        <w:rPr/>
        <w:t xml:space="preserve">.</w:t>
      </w:r>
    </w:p>
    <w:p>
      <w:pPr>
        <w:spacing w:before="0" w:after="0" w:line="408" w:lineRule="exact"/>
        <w:ind w:left="0" w:right="0" w:firstLine="576"/>
        <w:jc w:val="left"/>
      </w:pPr>
      <w:r>
        <w:rPr/>
        <w:t xml:space="preserve">(4)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2017 c 313 s 709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transportation partnership account to the connecting Washington account </w:t>
      </w:r>
      <w:r>
        <w:rPr>
          <w:u w:val="single"/>
        </w:rPr>
        <w:t xml:space="preserve">and the motor vehicle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2017 c 313 s 710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2015-2017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t xml:space="preserve">(4)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2017 c 313 s 712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2017 c 313 s 713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0631</w:t>
      </w:r>
      <w:r>
        <w:rPr/>
        <w:t xml:space="preserve"> and 2009 c 561 s 7 are each amended to read as follows:</w:t>
      </w:r>
    </w:p>
    <w:p>
      <w:pPr>
        <w:spacing w:before="0" w:after="0" w:line="408" w:lineRule="exact"/>
        <w:ind w:left="0" w:right="0" w:firstLine="576"/>
        <w:jc w:val="left"/>
      </w:pPr>
      <w:r>
        <w:rPr/>
        <w:t xml:space="preserve">(1) The allocation of costs between the employer and members of the Washington state patrol retirement system shall be made only after the application of any minimum total contribution rate that may be in effect for the system under subsection (4) of this section. For benefit improvements effective on or after July 1, 2007, costs shall be shared equally by members and the employer, and any cap on member contributions shall be adjusted accordingly. The member contribution rate shall be based on the adjusted total contribution rate described in subsection (2) of this section. Beginning July 1, 2007, the required member contribution rate for members of the Washington state patrol retirement system shall be the lesser of the following: (a) One-half of the adjusted total contribution rate for the system; or (b) seven percent, plus fifty percent of the contribution rate increase caused by any benefit improvements effective on or after July 1, 2007.</w:t>
      </w:r>
    </w:p>
    <w:p>
      <w:pPr>
        <w:spacing w:before="0" w:after="0" w:line="408" w:lineRule="exact"/>
        <w:ind w:left="0" w:right="0" w:firstLine="576"/>
        <w:jc w:val="left"/>
      </w:pPr>
      <w:r>
        <w:rPr/>
        <w:t xml:space="preserve">(2) The employer shall continue to pay for all costs attributable to distributions under RCW 43.43.270(2) for survivors of members who became disabled under RCW 43.43.040(2) prior to July 1, 2006, until such costs are fully paid. In order to avoid charging members for these costs, the total required contribution rate shall be adjusted to exclude these costs. The result of the adjustment shall be the adjusted total contribution rate that is to be used to calculate the required member contribution rate.</w:t>
      </w:r>
    </w:p>
    <w:p>
      <w:pPr>
        <w:spacing w:before="0" w:after="0" w:line="408" w:lineRule="exact"/>
        <w:ind w:left="0" w:right="0" w:firstLine="576"/>
        <w:jc w:val="left"/>
      </w:pPr>
      <w:r>
        <w:rPr/>
        <w:t xml:space="preserve">(3) The employer rate shall be the contribution rate required to cover all total system costs that are not covered by the member contribution rate.</w:t>
      </w:r>
    </w:p>
    <w:p>
      <w:pPr>
        <w:spacing w:before="0" w:after="0" w:line="408" w:lineRule="exact"/>
        <w:ind w:left="0" w:right="0" w:firstLine="576"/>
        <w:jc w:val="left"/>
      </w:pPr>
      <w:r>
        <w:rPr/>
        <w:t xml:space="preserve">(4) Beginning July 1, 2009, a minimum total contribution rate is established for the Washington state patrol retirement system. The total Washington state patrol retirement system contribution rate may exceed, but may not drop below, the established minimum total contribution rate. From July 1, 2009, through June 30, 2011, the minimum total contribution rate shall equal the total contribution rate required to fund fifty percent of the Washington state patrol retirement system's normal cost as calculated under the entry age normal cost method. Beginning July 1, 2011, the minimum total contribution rate shall equal the total contribution rate required to fund seventy percent of the Washington state patrol retirement system's normal cost as calculated under the entry age normal cost method. This minimum rate, when applicable, shall be collected in addition to any contribution rate required to amortize any unfunded costs attributable to distributions under RCW 43.43.270(2) for survivors of members who became disabled under RCW 43.43.040(2) prior to July 1, 2006.</w:t>
      </w:r>
    </w:p>
    <w:p>
      <w:pPr>
        <w:spacing w:before="0" w:after="0" w:line="408" w:lineRule="exact"/>
        <w:ind w:left="0" w:right="0" w:firstLine="576"/>
        <w:jc w:val="left"/>
      </w:pPr>
      <w:r>
        <w:rPr/>
        <w:t xml:space="preserve">(5) Upon completion of each biennial actuarial valuation, the state actuary shall review the appropriateness of this minimum total contribution rate and recommend to the council any adjustments as may be needed. Any changes adopted by the council shall be subject to revision by the legislature.</w:t>
      </w:r>
    </w:p>
    <w:p>
      <w:pPr>
        <w:spacing w:before="0" w:after="0" w:line="408" w:lineRule="exact"/>
        <w:ind w:left="0" w:right="0" w:firstLine="576"/>
        <w:jc w:val="left"/>
      </w:pPr>
      <w:r>
        <w:rPr>
          <w:u w:val="single"/>
        </w:rPr>
        <w:t xml:space="preserve">(6) The legislature recognizes the short-term volatility of projected employer contribution rates for the Washington state patrol retirement system and intends to phase-in the increase in contribution rates from the 2017-2019 biennium to the 2019-2021 biennium over three successive biennia. The phase-in shall be calculated by the state actuary and shall not result in an expected funding shortfall when measured over the entire phase-in period. Consistent with this intent, the legislature revises the basic employer contribution rate for the Washington state patrol retirement system from 22.13 percent to 17.5 percent during the 2019-2021 biennium. By June 30, 2020, the state actuary shall calculate and report to the council the expected change to the basic employer contribution rates for the 2021-2023 and 2023-2025 biennia that continue this phase-in.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063</w:t>
      </w:r>
      <w:r>
        <w:rPr/>
        <w:t xml:space="preserve"> and 2014 c 79 s 2 are each amended to read as follows:</w:t>
      </w:r>
    </w:p>
    <w:p>
      <w:pPr>
        <w:spacing w:before="0" w:after="0" w:line="408" w:lineRule="exact"/>
        <w:ind w:left="0" w:right="0" w:firstLine="576"/>
        <w:jc w:val="left"/>
      </w:pPr>
      <w:r>
        <w:rPr/>
        <w:t xml:space="preserve">The department of licensing technology improvement and data management account is created in the highway safety fund. All receipts from fees collected under RCW 46.12.630(5) must be deposited into the account. Expenditures from the account may be used only for investments in technology and data management at the department. </w:t>
      </w:r>
      <w:r>
        <w:rPr>
          <w:u w:val="single"/>
        </w:rPr>
        <w:t xml:space="preserve">During the 2019-2021 biennium, the account may also be used for responding to public records requests.</w:t>
      </w:r>
      <w:r>
        <w:rPr/>
        <w:t xml:space="preserve">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2013 c 306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account for any appropriation made to implement the digital license plate system. During the 2011-2013 and 2013-2015 fiscal biennia, the legislature may transfer from the license plate technology account to the highway safety account [fund] such amounts as reflect the excess fund balance of the license plate technology account. </w:t>
      </w:r>
      <w:r>
        <w:rPr>
          <w:u w:val="single"/>
        </w:rPr>
        <w:t xml:space="preserve">During the 2019-2021 biennium,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2013 c 104 s 3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w:t>
      </w:r>
      <w:r>
        <w:rPr>
          <w:u w:val="single"/>
        </w:rPr>
        <w:t xml:space="preserve">During the 2019-2021 fiscal biennium,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340</w:t>
      </w:r>
      <w:r>
        <w:rPr/>
        <w:t xml:space="preserve"> and 2013 c 306 s 715 are each amended to read as follows:</w:t>
      </w:r>
    </w:p>
    <w:p>
      <w:pPr>
        <w:spacing w:before="0" w:after="0" w:line="408" w:lineRule="exact"/>
        <w:ind w:left="0" w:right="0" w:firstLine="576"/>
        <w:jc w:val="left"/>
      </w:pPr>
      <w:r>
        <w:rPr>
          <w:u w:val="single"/>
        </w:rPr>
        <w:t xml:space="preserve">(1)</w:t>
      </w:r>
      <w:r>
        <w:rPr/>
        <w:t xml:space="preserve"> The advanced environmental mitigation revolving account is created in the custody of the treasurer, into which the department shall deposit directly and may expend without appropriation: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 initial appropriation included in the department of transportation's 1997-99 budget, and deposits from other identified sources;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All moneys received by the department from internal and external sources for the purposes of conducting advanced environmental mitigation;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Interest gained from the management of the advanced environmental mitigation revolving account.</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During the 2011-2013 and 2013-2015 fiscal biennia, the legislature may transfer from the advanced environmental mitigation revolving account to the motor vehicle account such amounts as reflect the excess fund balance of the advanced environmental mitigation revolving account.</w:t>
      </w:r>
    </w:p>
    <w:p>
      <w:pPr>
        <w:spacing w:before="0" w:after="0" w:line="408" w:lineRule="exact"/>
        <w:ind w:left="0" w:right="0" w:firstLine="576"/>
        <w:jc w:val="left"/>
      </w:pPr>
      <w:r>
        <w:rPr>
          <w:u w:val="single"/>
        </w:rPr>
        <w:t xml:space="preserve">(3) During the 2019-2021 fiscal biennium, the legislature may direct the state treasurer to make transfers of moneys in the advanced environmental mitigation revolving account 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2015 3rd sp.s. c 44 s 213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u w:val="single"/>
        </w:rPr>
        <w:t xml:space="preserve">(4) During the 2019-2021 fiscal biennium, the legislature may direct the state treasurer to make transfers of moneys in the capital vessel replacement account to the transportation partnership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financial transaction account is created in the state treasury. Designated receipts from cost-recovery charges for credit card and other financial transaction fees pursuant to this act must be deposited into the account. Moneys in the account may be spent only after appropriation. Expenditures from the account may be used only for paying credit card and financial transaction fees, and other related costs incurred by state agencies.</w:t>
      </w:r>
    </w:p>
    <w:p>
      <w:pPr>
        <w:spacing w:before="0" w:after="0" w:line="408" w:lineRule="exact"/>
        <w:ind w:left="0" w:right="0" w:firstLine="576"/>
        <w:jc w:val="left"/>
      </w:pPr>
      <w:r>
        <w:rPr/>
        <w:t xml:space="preserve"> (2)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709 of this act takes effect if neither chapter . . . (House Bill No. 2132), Laws of 2019 (addressing tolling) nor chapter . . . (Engrossed Substitute Senate Bill No. 5825), Laws of 2019 (addressing tolling) is enacted by June 30, 2019.</w:t>
      </w:r>
    </w:p>
    <w:p>
      <w:pPr>
        <w:spacing w:before="240" w:after="0" w:line="408" w:lineRule="exact"/>
        <w:ind w:left="0" w:right="0" w:firstLine="576"/>
        <w:jc w:val="center"/>
      </w:pPr>
      <w:r>
        <w:rPr>
          <w:b/>
        </w:rPr>
        <w:t xml:space="preserve">2017-2019 FISCAL BIENNIUM</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2018 c 297 s 201</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$4,329,000</w:t>
      </w:r>
      <w:r>
        <w:t>))</w:t>
      </w:r>
    </w:p>
    <w:p>
      <w:pPr>
        <w:spacing w:before="0" w:after="0" w:line="408" w:lineRule="exact"/>
        <w:ind w:left="0" w:right="0" w:firstLine="0"/>
        <w:jc w:val="left"/>
        <w:tabs>
          <w:tab w:val="right" w:leader="none" w:pos="9936"/>
        </w:tabs>
      </w:pPr>
      <w:r>
        <w:tab/>
      </w:r>
      <w:r>
        <w:rPr>
          <w:u w:val="single"/>
        </w:rPr>
        <w:t xml:space="preserve">$4,347,000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$22,205,000</w:t>
      </w:r>
      <w:r>
        <w:t>))</w:t>
      </w:r>
    </w:p>
    <w:p>
      <w:pPr>
        <w:spacing w:before="0" w:after="0" w:line="408" w:lineRule="exact"/>
        <w:ind w:left="0" w:right="0" w:firstLine="0"/>
        <w:jc w:val="left"/>
        <w:tabs>
          <w:tab w:val="right" w:leader="none" w:pos="9936"/>
        </w:tabs>
      </w:pPr>
      <w:r>
        <w:tab/>
      </w:r>
      <w:r>
        <w:rPr>
          <w:u w:val="single"/>
        </w:rPr>
        <w:t xml:space="preserve">$25,005,000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$27,502,000</w:t>
      </w:r>
    </w:p>
    <w:p>
      <w:pPr>
        <w:tabs>
          <w:tab w:val="right" w:leader="none" w:pos="9936"/>
        </w:tabs>
        <w:ind w:left="0" w:right="0" w:firstLine="1440"/>
      </w:pPr>
      <w:r>
        <w:tab/>
      </w:r>
      <w:r>
        <w:rPr>
          <w:u w:val="single"/>
        </w:rPr>
        <w:t xml:space="preserve">$30,320,000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324, Laws of 2017 (bicyclist safety advisory council).</w:t>
      </w:r>
    </w:p>
    <w:p>
      <w:pPr>
        <w:spacing w:before="0" w:after="0" w:line="408" w:lineRule="exact"/>
        <w:ind w:left="0" w:right="0" w:firstLine="576"/>
        <w:jc w:val="left"/>
      </w:pPr>
      <w:r>
        <w:rPr/>
        <w:t xml:space="preserve">(2) $1,000,000 of the highway safety account—state appropriation is provided solely for the implementation of section 13(4), chapter 336, Laws of 2017 (impaired driving).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fee, described in section 13(4), chapter 336, Laws of 2017 (impaired driving), sufficient to cover the costs of administering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$2,720,000</w:t>
      </w:r>
      <w:r>
        <w:t>))</w:t>
      </w:r>
    </w:p>
    <w:p>
      <w:pPr>
        <w:spacing w:before="0" w:after="0" w:line="408" w:lineRule="exact"/>
        <w:ind w:left="0" w:right="0" w:firstLine="0"/>
        <w:jc w:val="left"/>
        <w:tabs>
          <w:tab w:val="right" w:leader="none" w:pos="9936"/>
        </w:tabs>
      </w:pPr>
      <w:r>
        <w:tab/>
      </w:r>
      <w:r>
        <w:rPr>
          <w:u w:val="single"/>
        </w:rPr>
        <w:t xml:space="preserve">$2,791,000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$1,592,000</w:t>
      </w:r>
    </w:p>
    <w:p>
      <w:pPr>
        <w:tabs>
          <w:tab w:val="right" w:leader="dot" w:pos="9936"/>
        </w:tabs>
        <w:ind w:left="0" w:right="0" w:firstLine="1440"/>
      </w:pPr>
      <w:r>
        <w:rPr/>
        <w:t xml:space="preserve">TOTAL APPROPRIATION</w:t>
      </w:r>
      <w:r>
        <w:tab/>
      </w:r>
      <w:r>
        <w:rPr>
          <w:strike/>
        </w:rPr>
        <w:t xml:space="preserve">$5,368,000</w:t>
      </w:r>
    </w:p>
    <w:p>
      <w:pPr>
        <w:tabs>
          <w:tab w:val="right" w:leader="none" w:pos="9936"/>
        </w:tabs>
        <w:ind w:left="0" w:right="0" w:firstLine="1440"/>
      </w:pPr>
      <w:r>
        <w:tab/>
      </w:r>
      <w:r>
        <w:rPr>
          <w:u w:val="single"/>
        </w:rPr>
        <w:t xml:space="preserve">$5,439,000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t>((</w:t>
      </w: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$150,000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$1,570,000</w:t>
      </w:r>
    </w:p>
    <w:p>
      <w:pPr>
        <w:tabs>
          <w:tab w:val="right" w:leader="dot" w:pos="9936"/>
        </w:tabs>
        <w:ind w:left="0" w:right="0" w:firstLine="1440"/>
      </w:pPr>
      <w:r>
        <w:rPr/>
        <w:t xml:space="preserve">TOTAL APPROPRIATION</w:t>
      </w:r>
      <w:r>
        <w:tab/>
      </w:r>
      <w:r>
        <w:rPr>
          <w:strike/>
        </w:rPr>
        <w:t xml:space="preserve">$3,750,000</w:t>
      </w:r>
    </w:p>
    <w:p>
      <w:pPr>
        <w:tabs>
          <w:tab w:val="right" w:leader="none" w:pos="9936"/>
        </w:tabs>
        <w:ind w:left="0" w:right="0" w:firstLine="1440"/>
      </w:pPr>
      <w:r>
        <w:tab/>
      </w:r>
      <w:r>
        <w:rPr>
          <w:u w:val="single"/>
        </w:rPr>
        <w:t xml:space="preserve">$3,600,000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0" w:after="0" w:line="408" w:lineRule="exact"/>
        <w:ind w:left="0" w:right="0" w:firstLine="576"/>
        <w:jc w:val="left"/>
      </w:pPr>
      <w:r>
        <w:rPr/>
        <w:t xml:space="preserve">(5)(a) $360,000 of the motor vehicle account</w:t>
      </w:r>
      <w:r>
        <w:rPr>
          <w:rFonts w:ascii="Times New Roman" w:hAnsi="Times New Roman"/>
        </w:rPr>
        <w:t xml:space="preserve">—</w:t>
      </w:r>
      <w:r>
        <w:rPr/>
        <w:t xml:space="preserve">state appropriation, from the cities' statewide fuel tax distributions under RCW 46.68.110(2), is for the joint transportation committee to conduct a study to assess the current state of city transportation funding, identify emerging issues, and recommend funding sources to meet current and future needs. As part of the study, the joint transportation committee shall:</w:t>
      </w:r>
    </w:p>
    <w:p>
      <w:pPr>
        <w:spacing w:before="0" w:after="0" w:line="408" w:lineRule="exact"/>
        <w:ind w:left="0" w:right="0" w:firstLine="576"/>
        <w:jc w:val="left"/>
      </w:pPr>
      <w:r>
        <w:rPr/>
        <w:t xml:space="preserve">(i) Identify current city transportation funding responsibilities, sources, and gaps;</w:t>
      </w:r>
    </w:p>
    <w:p>
      <w:pPr>
        <w:spacing w:before="0" w:after="0" w:line="408" w:lineRule="exact"/>
        <w:ind w:left="0" w:right="0" w:firstLine="576"/>
        <w:jc w:val="left"/>
      </w:pPr>
      <w:r>
        <w:rPr/>
        <w:t xml:space="preserve">(ii) Identify emerging issues that may add additional strain on city costs and funding capacity;</w:t>
      </w:r>
    </w:p>
    <w:p>
      <w:pPr>
        <w:spacing w:before="0" w:after="0" w:line="408" w:lineRule="exact"/>
        <w:ind w:left="0" w:right="0" w:firstLine="576"/>
        <w:jc w:val="left"/>
      </w:pPr>
      <w:r>
        <w:rPr/>
        <w:t xml:space="preserve">(iii) Identify future city funding needs;</w:t>
      </w:r>
    </w:p>
    <w:p>
      <w:pPr>
        <w:spacing w:before="0" w:after="0" w:line="408" w:lineRule="exact"/>
        <w:ind w:left="0" w:right="0" w:firstLine="576"/>
        <w:jc w:val="left"/>
      </w:pPr>
      <w:r>
        <w:rPr/>
        <w:t xml:space="preserve">(iv) Evaluate alternative sources of funding; and</w:t>
      </w:r>
    </w:p>
    <w:p>
      <w:pPr>
        <w:spacing w:before="0" w:after="0" w:line="408" w:lineRule="exact"/>
        <w:ind w:left="0" w:right="0" w:firstLine="576"/>
        <w:jc w:val="left"/>
      </w:pPr>
      <w:r>
        <w:rPr/>
        <w:t xml:space="preserve">(v) Recommend sources of funding to address those needs and gaps.</w:t>
      </w:r>
    </w:p>
    <w:p>
      <w:pPr>
        <w:spacing w:before="0" w:after="0" w:line="408" w:lineRule="exact"/>
        <w:ind w:left="0" w:right="0" w:firstLine="576"/>
        <w:jc w:val="left"/>
      </w:pPr>
      <w:r>
        <w:rPr/>
        <w:t xml:space="preserve">(b) In considering alternative sources of funding, the study shall evaluate sources available outside of the state of Washington that currently are not available in Washington.</w:t>
      </w:r>
    </w:p>
    <w:p>
      <w:pPr>
        <w:spacing w:before="0" w:after="0" w:line="408" w:lineRule="exact"/>
        <w:ind w:left="0" w:right="0" w:firstLine="576"/>
        <w:jc w:val="left"/>
      </w:pPr>
      <w:r>
        <w:rPr/>
        <w:t xml:space="preserve">(c) In conducting the study, the joint transportation committee must consult with:</w:t>
      </w:r>
    </w:p>
    <w:p>
      <w:pPr>
        <w:spacing w:before="0" w:after="0" w:line="408" w:lineRule="exact"/>
        <w:ind w:left="0" w:right="0" w:firstLine="576"/>
        <w:jc w:val="left"/>
      </w:pPr>
      <w:r>
        <w:rPr/>
        <w:t xml:space="preserve">(i) City representatives;</w:t>
      </w:r>
    </w:p>
    <w:p>
      <w:pPr>
        <w:spacing w:before="0" w:after="0" w:line="408" w:lineRule="exact"/>
        <w:ind w:left="0" w:right="0" w:firstLine="576"/>
        <w:jc w:val="left"/>
      </w:pPr>
      <w:r>
        <w:rPr/>
        <w:t xml:space="preserve">(ii) A representative from the department of transportation local programs division;</w:t>
      </w:r>
    </w:p>
    <w:p>
      <w:pPr>
        <w:spacing w:before="0" w:after="0" w:line="408" w:lineRule="exact"/>
        <w:ind w:left="0" w:right="0" w:firstLine="576"/>
        <w:jc w:val="left"/>
      </w:pPr>
      <w:r>
        <w:rPr/>
        <w:t xml:space="preserve">(iii) A representative from the transportation improvement board;</w:t>
      </w:r>
    </w:p>
    <w:p>
      <w:pPr>
        <w:spacing w:before="0" w:after="0" w:line="408" w:lineRule="exact"/>
        <w:ind w:left="0" w:right="0" w:firstLine="576"/>
        <w:jc w:val="left"/>
      </w:pPr>
      <w:r>
        <w:rPr/>
        <w:t xml:space="preserve">(iv) A representative from the department of transportation/metropolitan planning organization/regional transportation planning organization coordinating committee; and</w:t>
      </w:r>
    </w:p>
    <w:p>
      <w:pPr>
        <w:spacing w:before="0" w:after="0" w:line="408" w:lineRule="exact"/>
        <w:ind w:left="0" w:right="0" w:firstLine="576"/>
        <w:jc w:val="left"/>
      </w:pPr>
      <w:r>
        <w:rPr/>
        <w:t xml:space="preserve">(v) Others as appropriate.</w:t>
      </w:r>
    </w:p>
    <w:p>
      <w:pPr>
        <w:spacing w:before="0" w:after="0" w:line="408" w:lineRule="exact"/>
        <w:ind w:left="0" w:right="0" w:firstLine="576"/>
        <w:jc w:val="left"/>
      </w:pPr>
      <w:r>
        <w:rPr/>
        <w:t xml:space="preserve">(d) The association of Washington cities and the department of transportation shall provide technical support to the study.</w:t>
      </w:r>
    </w:p>
    <w:p>
      <w:pPr>
        <w:spacing w:before="0" w:after="0" w:line="408" w:lineRule="exact"/>
        <w:ind w:left="0" w:right="0" w:firstLine="576"/>
        <w:jc w:val="left"/>
      </w:pPr>
      <w:r>
        <w:rPr/>
        <w:t xml:space="preserve">(e) The joint transportation committee must issue a report of its findings and recommendations to the transportation committees of the legislature by June 30, 2019.</w:t>
      </w:r>
    </w:p>
    <w:p>
      <w:pPr>
        <w:spacing w:before="0" w:after="0" w:line="408" w:lineRule="exact"/>
        <w:ind w:left="0" w:right="0" w:firstLine="576"/>
        <w:jc w:val="left"/>
      </w:pPr>
      <w:r>
        <w:rPr/>
        <w:t xml:space="preserve">(6)(a) $315,000 of the multimodal transportation account</w:t>
      </w:r>
      <w:r>
        <w:rPr>
          <w:rFonts w:ascii="Times New Roman" w:hAnsi="Times New Roman"/>
        </w:rPr>
        <w:t xml:space="preserve">—</w:t>
      </w:r>
      <w:r>
        <w:rPr/>
        <w:t xml:space="preserve">state appropriation is for a consultant study of the capital needs of public transportation systems operated by public transportation benefit areas, metropolitan municipal corporations, cities, counties, and county transportation authorities. The study must include:</w:t>
      </w:r>
    </w:p>
    <w:p>
      <w:pPr>
        <w:spacing w:before="0" w:after="0" w:line="408" w:lineRule="exact"/>
        <w:ind w:left="0" w:right="0" w:firstLine="576"/>
        <w:jc w:val="left"/>
      </w:pPr>
      <w:r>
        <w:rPr/>
        <w:t xml:space="preserve">(i) An inventory of each agency's vehicle fleet;</w:t>
      </w:r>
    </w:p>
    <w:p>
      <w:pPr>
        <w:spacing w:before="0" w:after="0" w:line="408" w:lineRule="exact"/>
        <w:ind w:left="0" w:right="0" w:firstLine="576"/>
        <w:jc w:val="left"/>
      </w:pPr>
      <w:r>
        <w:rPr/>
        <w:t xml:space="preserve">(ii) An inventory of each agency's facilities, including the state of repair;</w:t>
      </w:r>
    </w:p>
    <w:p>
      <w:pPr>
        <w:spacing w:before="0" w:after="0" w:line="408" w:lineRule="exact"/>
        <w:ind w:left="0" w:right="0" w:firstLine="576"/>
        <w:jc w:val="left"/>
      </w:pPr>
      <w:r>
        <w:rPr/>
        <w:t xml:space="preserve">(iii) The replacement and expansion needs of each agency's vehicle fleet, as well as the associated costs, over the next ten years;</w:t>
      </w:r>
    </w:p>
    <w:p>
      <w:pPr>
        <w:spacing w:before="0" w:after="0" w:line="408" w:lineRule="exact"/>
        <w:ind w:left="0" w:right="0" w:firstLine="576"/>
        <w:jc w:val="left"/>
      </w:pPr>
      <w:r>
        <w:rPr/>
        <w:t xml:space="preserve">(iv) The replacement and expansion needs for each agency's facilities including, but not limited to, such facilities as park and rides, transit centers, and maintenance buildings;</w:t>
      </w:r>
    </w:p>
    <w:p>
      <w:pPr>
        <w:spacing w:before="0" w:after="0" w:line="408" w:lineRule="exact"/>
        <w:ind w:left="0" w:right="0" w:firstLine="576"/>
        <w:jc w:val="left"/>
      </w:pPr>
      <w:r>
        <w:rPr/>
        <w:t xml:space="preserve">(v) The source of funding, if known, planned to cover the cost of the bus and facilities replacement and expansion needs including, but not limited to, local revenue, state grants, and federal grants;</w:t>
      </w:r>
    </w:p>
    <w:p>
      <w:pPr>
        <w:spacing w:before="0" w:after="0" w:line="408" w:lineRule="exact"/>
        <w:ind w:left="0" w:right="0" w:firstLine="576"/>
        <w:jc w:val="left"/>
      </w:pPr>
      <w:r>
        <w:rPr/>
        <w:t xml:space="preserve">(vi) The amount of service that could be provided with the local funds that are currently required for each agency's total capital needs; and</w:t>
      </w:r>
    </w:p>
    <w:p>
      <w:pPr>
        <w:spacing w:before="0" w:after="0" w:line="408" w:lineRule="exact"/>
        <w:ind w:left="0" w:right="0" w:firstLine="576"/>
        <w:jc w:val="left"/>
      </w:pPr>
      <w:r>
        <w:rPr/>
        <w:t xml:space="preserve">(vii) A list of potential state, federal, or local revenue sources that public transportation agencies could access or implement in order to meet agencies' capital needs. These revenue sources may be either currently available sources or sources that would need legislative authorization.</w:t>
      </w:r>
    </w:p>
    <w:p>
      <w:pPr>
        <w:spacing w:before="0" w:after="0" w:line="408" w:lineRule="exact"/>
        <w:ind w:left="0" w:right="0" w:firstLine="576"/>
        <w:jc w:val="left"/>
      </w:pPr>
      <w:r>
        <w:rPr/>
        <w:t xml:space="preserve">(b) The Washington state transit association and the Washington state department of transportation shall provide technical support to the study.</w:t>
      </w:r>
    </w:p>
    <w:p>
      <w:pPr>
        <w:spacing w:before="0" w:after="0" w:line="408" w:lineRule="exact"/>
        <w:ind w:left="0" w:right="0" w:firstLine="576"/>
        <w:jc w:val="left"/>
      </w:pPr>
      <w:r>
        <w:rPr/>
        <w:t xml:space="preserve">(c) The joint transportation committee shall issue a report of its findings and recommendations to the transportation committees of the legislature by </w:t>
      </w:r>
      <w:r>
        <w:t>((</w:t>
      </w:r>
      <w:r>
        <w:rPr>
          <w:strike/>
        </w:rPr>
        <w:t xml:space="preserve">March 1</w:t>
      </w:r>
      <w:r>
        <w:t>))</w:t>
      </w:r>
      <w:r>
        <w:rPr/>
        <w:t xml:space="preserve"> </w:t>
      </w:r>
      <w:r>
        <w:rPr>
          <w:u w:val="single"/>
        </w:rPr>
        <w:t xml:space="preserve">June 30</w:t>
      </w:r>
      <w:r>
        <w:rPr/>
        <w:t xml:space="preserve">, 2019.</w:t>
      </w:r>
    </w:p>
    <w:p>
      <w:pPr>
        <w:spacing w:before="0" w:after="0" w:line="408" w:lineRule="exact"/>
        <w:ind w:left="0" w:right="0" w:firstLine="576"/>
        <w:jc w:val="left"/>
      </w:pPr>
      <w:r>
        <w:rPr/>
        <w:t xml:space="preserve">(7) $255,000 of the multimodal transportation account</w:t>
      </w:r>
      <w:r>
        <w:rPr>
          <w:rFonts w:ascii="Times New Roman" w:hAnsi="Times New Roman"/>
        </w:rPr>
        <w:t xml:space="preserve">—</w:t>
      </w:r>
      <w:r>
        <w:rPr/>
        <w:t xml:space="preserve">state appropriation is for the joint transportation committee to conduct a study regarding the regulation of transportation network companies within the state of Washington. In conducting the study, the joint transportation committee must consult with relevant representatives of the department of licensing, the utilities and transportation commission, the Washington state patrol, local governments involved in the regulation of transportation network companies, entities providing transportation network services, and other relevant stakeholders. The study must include a review of the regulatory framework used by local jurisdictions within Washington state and in other states, an evaluation of the most effective public safety aspects of a regulatory framework, including among other aspects, the type of required background checks, and an assessment of the most effective and efficient state and local regulatory structure for regulation of transportation network companies.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(8) $300,000 of the multimodal transportation account</w:t>
      </w:r>
      <w:r>
        <w:rPr>
          <w:rFonts w:ascii="Times New Roman" w:hAnsi="Times New Roman"/>
        </w:rPr>
        <w:t xml:space="preserve">—</w:t>
      </w:r>
      <w:r>
        <w:rPr/>
        <w:t xml:space="preserve">state appropriation is for the joint transportation committee to conduct a study regarding the regulation of taxi and for hire services regulated by state, local governments, and port districts. The study must compare state and local regulations in the state of Washington that govern these private passenger transportation services and may include recommendations for improving the consistency or overall effectiveness and competitive fairness of the current regulatory frameworks. In conducting the study, the joint transportation committee shall consult with the department of licensing, the utilities and transportation commission, the Washington state patrol, appropriate local entities engaged in the regulation of commercial passenger transportation services, and other relevant stakeholders.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(9)(a) </w:t>
      </w:r>
      <w:r>
        <w:t>((</w:t>
      </w:r>
      <w:r>
        <w:rPr>
          <w:strike/>
        </w:rPr>
        <w:t xml:space="preserve">$150,000 of the highway safety account</w:t>
      </w:r>
      <w:r>
        <w:rPr>
          <w:rFonts w:ascii="Times New Roman" w:hAnsi="Times New Roman"/>
          <w:strike/>
        </w:rPr>
        <w:t xml:space="preserve">—</w:t>
      </w:r>
      <w:r>
        <w:rPr>
          <w:strike/>
        </w:rPr>
        <w:t xml:space="preserve">state appropriation is for</w:t>
      </w:r>
      <w:r>
        <w:t>))</w:t>
      </w:r>
      <w:r>
        <w:rPr/>
        <w:t xml:space="preserve"> </w:t>
      </w:r>
      <w:r>
        <w:rPr>
          <w:u w:val="single"/>
        </w:rPr>
        <w:t xml:space="preserve">Within existing resources,</w:t>
      </w:r>
      <w:r>
        <w:rPr/>
        <w:t xml:space="preserve"> the joint transportation committee </w:t>
      </w:r>
      <w:r>
        <w:t>((</w:t>
      </w:r>
      <w:r>
        <w:rPr>
          <w:strike/>
        </w:rPr>
        <w:t xml:space="preserve">to</w:t>
      </w:r>
      <w:r>
        <w:t>))</w:t>
      </w:r>
      <w:r>
        <w:rPr/>
        <w:t xml:space="preserve"> </w:t>
      </w:r>
      <w:r>
        <w:rPr>
          <w:u w:val="single"/>
        </w:rPr>
        <w:t xml:space="preserve">shall</w:t>
      </w:r>
      <w:r>
        <w:rPr/>
        <w:t xml:space="preserve"> assess and recommend methods for setting state medical standards in the areas listed in (b) of this subsection for commercial driver's license holders and applicants, when these standards are not governed by specific criteria under federal law, to help reduce the current shortage of licensed commercial motor vehicle drivers in the state.</w:t>
      </w:r>
    </w:p>
    <w:p>
      <w:pPr>
        <w:spacing w:before="0" w:after="0" w:line="408" w:lineRule="exact"/>
        <w:ind w:left="0" w:right="0" w:firstLine="576"/>
        <w:jc w:val="left"/>
      </w:pPr>
      <w:r>
        <w:rPr/>
        <w:t xml:space="preserve">(b) This review must consist of an assessment of possible approaches for developing a method by which to set state standards for:</w:t>
      </w:r>
    </w:p>
    <w:p>
      <w:pPr>
        <w:spacing w:before="0" w:after="0" w:line="408" w:lineRule="exact"/>
        <w:ind w:left="0" w:right="0" w:firstLine="576"/>
        <w:jc w:val="left"/>
      </w:pPr>
      <w:r>
        <w:rPr/>
        <w:t xml:space="preserve">(i) Medical certification requirements for excepted interstate commercial driver's license holders and applicants, as this class is defined under 49 C.F.R. 383.71, who are not required to obtain medical certification under federal law; and</w:t>
      </w:r>
    </w:p>
    <w:p>
      <w:pPr>
        <w:spacing w:before="0" w:after="0" w:line="408" w:lineRule="exact"/>
        <w:ind w:left="0" w:right="0" w:firstLine="576"/>
        <w:jc w:val="left"/>
      </w:pPr>
      <w:r>
        <w:rPr/>
        <w:t xml:space="preserve">(ii) Medical waiver requirements for intrastate nonexcepted commercial driver's license holders and applicants, which must be set in a manner consistent with the requirements of 49 C.F.R. Sec. 350.341(h)(2).</w:t>
      </w:r>
    </w:p>
    <w:p>
      <w:pPr>
        <w:spacing w:before="0" w:after="0" w:line="408" w:lineRule="exact"/>
        <w:ind w:left="0" w:right="0" w:firstLine="576"/>
        <w:jc w:val="left"/>
      </w:pPr>
      <w:r>
        <w:rPr/>
        <w:t xml:space="preserve">(c) The review must include consideration and evaluation of the relevant practices, laws, and regulations of other states. The review must also ensure that recommendations made are consistent with federal law and do not jeopardize federal funding, and that they incorporate relevant safety considerations.</w:t>
      </w:r>
    </w:p>
    <w:p>
      <w:pPr>
        <w:spacing w:before="0" w:after="0" w:line="408" w:lineRule="exact"/>
        <w:ind w:left="0" w:right="0" w:firstLine="576"/>
        <w:jc w:val="left"/>
      </w:pPr>
      <w:r>
        <w:rPr/>
        <w:t xml:space="preserve">(d) The joint transportation committee must consult with the department of licensing, the Washington state patrol, the traffic safety commission, the state department of health, and stakeholders who rely on the state's commercial driver's license medical certification process.</w:t>
      </w:r>
    </w:p>
    <w:p>
      <w:pPr>
        <w:spacing w:before="0" w:after="0" w:line="408" w:lineRule="exact"/>
        <w:ind w:left="0" w:right="0" w:firstLine="576"/>
        <w:jc w:val="left"/>
      </w:pPr>
      <w:r>
        <w:rPr/>
        <w:t xml:space="preserve">(e) The joint transportation committee must issue a report of its findings and recommendations, including an indication of statutory changes needed to implement the recommendations, to the transportation committees of the legislature and the governor by January 14,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$490,359,000</w:t>
      </w:r>
      <w:r>
        <w:t>))</w:t>
      </w:r>
    </w:p>
    <w:p>
      <w:pPr>
        <w:spacing w:before="0" w:after="0" w:line="408" w:lineRule="exact"/>
        <w:ind w:left="0" w:right="0" w:firstLine="0"/>
        <w:jc w:val="left"/>
        <w:tabs>
          <w:tab w:val="right" w:leader="none" w:pos="9936"/>
        </w:tabs>
      </w:pPr>
      <w:r>
        <w:tab/>
      </w:r>
      <w:r>
        <w:rPr>
          <w:u w:val="single"/>
        </w:rPr>
        <w:t xml:space="preserve">$475,475,000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$14,571,000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$4,011,000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$1,074,000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strike/>
        </w:rPr>
        <w:t xml:space="preserve">$510,801,000</w:t>
      </w:r>
    </w:p>
    <w:p>
      <w:pPr>
        <w:tabs>
          <w:tab w:val="right" w:leader="none" w:pos="9936"/>
        </w:tabs>
        <w:ind w:left="0" w:right="0" w:firstLine="1440"/>
      </w:pPr>
      <w:r>
        <w:tab/>
      </w:r>
      <w:r>
        <w:rPr>
          <w:u w:val="single"/>
        </w:rPr>
        <w:t xml:space="preserve">$495,917,000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w:t>
      </w:r>
      <w:r>
        <w:t>((</w:t>
      </w:r>
      <w:r>
        <w:rPr>
          <w:strike/>
        </w:rPr>
        <w:t xml:space="preserve">solely</w:t>
      </w:r>
      <w:r>
        <w:t>))</w:t>
      </w:r>
      <w:r>
        <w:rPr/>
        <w:t xml:space="preserve">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w:t>
      </w:r>
      <w:r>
        <w:t>((</w:t>
      </w:r>
      <w:r>
        <w:rPr>
          <w:strike/>
        </w:rPr>
        <w:t xml:space="preserve">solely</w:t>
      </w:r>
      <w:r>
        <w:t>))</w:t>
      </w:r>
      <w:r>
        <w:rPr/>
        <w:t xml:space="preserve">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$580,000 of the state patrol highway account</w:t>
      </w:r>
      <w:r>
        <w:rPr>
          <w:rFonts w:ascii="Times New Roman" w:hAnsi="Times New Roman"/>
        </w:rPr>
        <w:t xml:space="preserve">—</w:t>
      </w:r>
      <w:r>
        <w:rPr/>
        <w:t xml:space="preserve">state appropriation is provided </w:t>
      </w:r>
      <w:r>
        <w:t>((</w:t>
      </w:r>
      <w:r>
        <w:rPr>
          <w:strike/>
        </w:rPr>
        <w:t xml:space="preserve">solely</w:t>
      </w:r>
      <w:r>
        <w:t>))</w:t>
      </w:r>
      <w:r>
        <w:rPr/>
        <w:t xml:space="preserve"> for the operation of and administrative support to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408(25), chapter 313, Laws of 2017.</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w:t>
      </w:r>
      <w:r>
        <w:t>((</w:t>
      </w:r>
      <w:r>
        <w:rPr>
          <w:strike/>
        </w:rPr>
        <w:t xml:space="preserve">solely</w:t>
      </w:r>
      <w:r>
        <w:t>))</w:t>
      </w:r>
      <w:r>
        <w:rPr/>
        <w:t xml:space="preserve"> for the implementation of chapter 181, Laws of 2017 (WSPRS salary definition).</w:t>
      </w:r>
    </w:p>
    <w:p>
      <w:pPr>
        <w:spacing w:before="0" w:after="0" w:line="408" w:lineRule="exact"/>
        <w:ind w:left="0" w:right="0" w:firstLine="576"/>
        <w:jc w:val="left"/>
      </w:pPr>
      <w:r>
        <w:rPr>
          <w:u w:val="single"/>
        </w:rPr>
        <w:t xml:space="preserve">(8)</w:t>
      </w:r>
      <w:r>
        <w:rPr/>
        <w:t xml:space="preserve"> $4,354,000 of the state patrol highway account</w:t>
      </w:r>
      <w:r>
        <w:rPr>
          <w:rFonts w:ascii="Times New Roman" w:hAnsi="Times New Roman"/>
        </w:rPr>
        <w:t xml:space="preserve">—</w:t>
      </w:r>
      <w:r>
        <w:rPr/>
        <w:t xml:space="preserve">state appropriation is provided </w:t>
      </w:r>
      <w:r>
        <w:t>((</w:t>
      </w:r>
      <w:r>
        <w:rPr>
          <w:strike/>
        </w:rPr>
        <w:t xml:space="preserve">solely</w:t>
      </w:r>
      <w:r>
        <w:t>))</w:t>
      </w:r>
      <w:r>
        <w:rPr/>
        <w:t xml:space="preserve"> for an additional cadet class, consisting of the 35th arming class and 111th trooper basic training class,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$4,607,000</w:t>
      </w:r>
      <w:r>
        <w:t>))</w:t>
      </w:r>
    </w:p>
    <w:p>
      <w:pPr>
        <w:spacing w:before="0" w:after="0" w:line="408" w:lineRule="exact"/>
        <w:ind w:left="0" w:right="0" w:firstLine="0"/>
        <w:jc w:val="left"/>
        <w:tabs>
          <w:tab w:val="right" w:leader="none" w:pos="9936"/>
        </w:tabs>
      </w:pPr>
      <w:r>
        <w:tab/>
      </w:r>
      <w:r>
        <w:rPr>
          <w:u w:val="single"/>
        </w:rPr>
        <w:t xml:space="preserve">$4,773,000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$538,000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$254,301,000</w:t>
      </w:r>
      <w:r>
        <w:t>))</w:t>
      </w:r>
    </w:p>
    <w:p>
      <w:pPr>
        <w:spacing w:before="0" w:after="0" w:line="408" w:lineRule="exact"/>
        <w:ind w:left="0" w:right="0" w:firstLine="0"/>
        <w:jc w:val="left"/>
        <w:tabs>
          <w:tab w:val="right" w:leader="none" w:pos="9936"/>
        </w:tabs>
      </w:pPr>
      <w:r>
        <w:tab/>
      </w:r>
      <w:r>
        <w:rPr>
          <w:u w:val="single"/>
        </w:rPr>
        <w:t xml:space="preserve">$247,100,000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$83,871,000</w:t>
      </w:r>
      <w:r>
        <w:t>))</w:t>
      </w:r>
    </w:p>
    <w:p>
      <w:pPr>
        <w:spacing w:before="0" w:after="0" w:line="408" w:lineRule="exact"/>
        <w:ind w:left="0" w:right="0" w:firstLine="0"/>
        <w:jc w:val="left"/>
        <w:tabs>
          <w:tab w:val="right" w:leader="none" w:pos="9936"/>
        </w:tabs>
      </w:pPr>
      <w:r>
        <w:tab/>
      </w:r>
      <w:r>
        <w:rPr>
          <w:u w:val="single"/>
        </w:rPr>
        <w:t xml:space="preserve">$82,456,000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$5,224,000</w:t>
      </w:r>
      <w:r>
        <w:t>))</w:t>
      </w:r>
    </w:p>
    <w:p>
      <w:pPr>
        <w:spacing w:before="0" w:after="0" w:line="408" w:lineRule="exact"/>
        <w:ind w:left="0" w:right="0" w:firstLine="0"/>
        <w:jc w:val="left"/>
        <w:tabs>
          <w:tab w:val="right" w:leader="none" w:pos="9936"/>
        </w:tabs>
      </w:pPr>
      <w:r>
        <w:tab/>
      </w:r>
      <w:r>
        <w:rPr>
          <w:u w:val="single"/>
        </w:rPr>
        <w:t xml:space="preserve">$5,709,000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$5,261,000</w:t>
      </w:r>
      <w:r>
        <w:t>))</w:t>
      </w:r>
    </w:p>
    <w:p>
      <w:pPr>
        <w:spacing w:before="0" w:after="0" w:line="408" w:lineRule="exact"/>
        <w:ind w:left="0" w:right="0" w:firstLine="0"/>
        <w:jc w:val="left"/>
        <w:tabs>
          <w:tab w:val="right" w:leader="none" w:pos="9936"/>
        </w:tabs>
      </w:pPr>
      <w:r>
        <w:tab/>
      </w:r>
      <w:r>
        <w:rPr>
          <w:u w:val="single"/>
        </w:rPr>
        <w:t xml:space="preserve">$5,932,000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$6,903,000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$172,000</w:t>
      </w:r>
      <w:r>
        <w:t>))</w:t>
      </w:r>
    </w:p>
    <w:p>
      <w:pPr>
        <w:spacing w:before="0" w:after="0" w:line="408" w:lineRule="exact"/>
        <w:ind w:left="0" w:right="0" w:firstLine="0"/>
        <w:jc w:val="left"/>
        <w:tabs>
          <w:tab w:val="right" w:leader="none" w:pos="9936"/>
        </w:tabs>
      </w:pPr>
      <w:r>
        <w:tab/>
      </w:r>
      <w:r>
        <w:rPr>
          <w:u w:val="single"/>
        </w:rPr>
        <w:t xml:space="preserve">$312,000</w:t>
      </w:r>
    </w:p>
    <w:p>
      <w:pPr>
        <w:spacing w:before="0" w:after="0" w:line="408" w:lineRule="exact"/>
        <w:ind w:left="0" w:right="0" w:firstLine="0"/>
        <w:jc w:val="left"/>
        <w:tabs>
          <w:tab w:val="right" w:leader="dot" w:pos="9936"/>
        </w:tabs>
      </w:pPr>
      <w:pPr>
        <w:tabs>
          <w:tab w:val="right" w:leader="dot" w:pos="9360"/>
        </w:tabs>
      </w:pPr>
      <w:r>
        <w:t>((</w:t>
      </w:r>
      <w:r>
        <w:rPr>
          <w:strike/>
        </w:rPr>
        <w:t xml:space="preserve">Driver Licensing Technology Support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w:t>
      </w:r>
      <w:r>
        <w:t>))</w:t>
      </w:r>
    </w:p>
    <w:p>
      <w:pPr>
        <w:tabs>
          <w:tab w:val="right" w:leader="dot" w:pos="9936"/>
        </w:tabs>
        <w:ind w:left="0" w:right="0" w:firstLine="1440"/>
      </w:pPr>
      <w:r>
        <w:rPr/>
        <w:t xml:space="preserve">TOTAL APPROPRIATION</w:t>
      </w:r>
      <w:r>
        <w:tab/>
      </w:r>
      <w:r>
        <w:rPr>
          <w:strike/>
        </w:rPr>
        <w:t xml:space="preserve">$367,955,000</w:t>
      </w:r>
    </w:p>
    <w:p>
      <w:pPr>
        <w:tabs>
          <w:tab w:val="right" w:leader="none" w:pos="9936"/>
        </w:tabs>
        <w:ind w:left="0" w:right="0" w:firstLine="1440"/>
      </w:pPr>
      <w:r>
        <w:tab/>
      </w:r>
      <w:r>
        <w:rPr>
          <w:u w:val="single"/>
        </w:rPr>
        <w:t xml:space="preserve">$360,301,000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$550,000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 At least thirty-five percent of this appropriation must be used by the department for outreach efforts to communities that would not otherwise be served by traditional media outlets.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$19,000 of the highway safety account</w:t>
      </w:r>
      <w:r>
        <w:rPr>
          <w:rFonts w:ascii="Times New Roman" w:hAnsi="Times New Roman"/>
        </w:rPr>
        <w:t xml:space="preserve">—</w:t>
      </w:r>
      <w:r>
        <w:rPr/>
        <w:t xml:space="preserve">state appropriation is provided solely for the implementation of chapter 334, Laws of 2017 (distracted driving).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$57,000 of the motor vehicle account</w:t>
      </w:r>
      <w:r>
        <w:rPr>
          <w:rFonts w:ascii="Times New Roman" w:hAnsi="Times New Roman"/>
        </w:rPr>
        <w:t xml:space="preserve">—</w:t>
      </w:r>
      <w:r>
        <w:rPr/>
        <w:t xml:space="preserve">state appropriation is provided solely for the implementation of chapter 11, Laws of 2017 (aviation license plate).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$572,000 of the highway safety account</w:t>
      </w:r>
      <w:r>
        <w:rPr>
          <w:rFonts w:ascii="Times New Roman" w:hAnsi="Times New Roman"/>
        </w:rPr>
        <w:t xml:space="preserve">—</w:t>
      </w:r>
      <w:r>
        <w:rPr/>
        <w:t xml:space="preserve">state appropriation is provided solely for the implementation of chapter 197, Laws of 2017 (driver education uniformity).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$39,000 of the motor vehicle account</w:t>
      </w:r>
      <w:r>
        <w:rPr>
          <w:rFonts w:ascii="Times New Roman" w:hAnsi="Times New Roman"/>
        </w:rPr>
        <w:t xml:space="preserve">—</w:t>
      </w:r>
      <w:r>
        <w:rPr/>
        <w:t xml:space="preserve">state appropriation is provided solely for the implementation of chapter 25, Laws of 2017 (Fred Hutch license plate).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$104,000 of the ignition interlock device revolving account</w:t>
      </w:r>
      <w:r>
        <w:rPr>
          <w:rFonts w:ascii="Times New Roman" w:hAnsi="Times New Roman"/>
        </w:rPr>
        <w:t xml:space="preserve">—</w:t>
      </w:r>
      <w:r>
        <w:rPr/>
        <w:t xml:space="preserve">state appropriation is provided solely for the implementation of chapter 336, Laws of 2017 (impaired driving).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 of the highway safety account</w:t>
      </w:r>
      <w:r>
        <w:rPr>
          <w:rFonts w:ascii="Times New Roman" w:hAnsi="Times New Roman"/>
        </w:rPr>
        <w:t xml:space="preserve">—</w:t>
      </w:r>
      <w:r>
        <w:rPr/>
        <w:t xml:space="preserve">state appropriation is provided solely for the implementation of chapter 206, Laws of 2017 (foster youth/driving).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$61,000 of the highway safety account</w:t>
      </w:r>
      <w:r>
        <w:rPr>
          <w:rFonts w:ascii="Times New Roman" w:hAnsi="Times New Roman"/>
        </w:rPr>
        <w:t xml:space="preserve">—</w:t>
      </w:r>
      <w:r>
        <w:rPr/>
        <w:t xml:space="preserve">state appropriation is provided solely for the implementation of chapter 310, Laws of 2017 (REAL ID compliance).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$30,000 of the highway safety account</w:t>
      </w:r>
      <w:r>
        <w:rPr>
          <w:rFonts w:ascii="Times New Roman" w:hAnsi="Times New Roman"/>
        </w:rPr>
        <w:t xml:space="preserve">—</w:t>
      </w:r>
      <w:r>
        <w:rPr/>
        <w:t xml:space="preserve">state appropriation is provided solely for the implementation of chapter 122, Laws of 2017 (reduced-cost identicards).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$112,000 of the motor vehicle account</w:t>
      </w:r>
      <w:r>
        <w:rPr>
          <w:rFonts w:ascii="Times New Roman" w:hAnsi="Times New Roman"/>
        </w:rPr>
        <w:t xml:space="preserve">—</w:t>
      </w:r>
      <w:r>
        <w:rPr/>
        <w:t xml:space="preserve">state appropriation is provided solely for the implementation of chapter 218, Laws of 2017 (registration enforcement).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 of the highway safety account</w:t>
      </w:r>
      <w:r>
        <w:rPr>
          <w:rFonts w:ascii="Times New Roman" w:hAnsi="Times New Roman"/>
        </w:rPr>
        <w:t xml:space="preserve">—</w:t>
      </w:r>
      <w:r>
        <w:rPr/>
        <w:t xml:space="preserve">state appropriation is provided solely for the implementation of chapter 43, Laws of 2017 (tow truck notices).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$230,000 of the highway safety account—state appropriation is provided solely for developing an application program interface service. This work must result in a mobile browser based application for use on tablet devices at licensing services offices.</w:t>
      </w:r>
    </w:p>
    <w:p>
      <w:pPr>
        <w:spacing w:before="0" w:after="0" w:line="408" w:lineRule="exact"/>
        <w:ind w:left="0" w:right="0" w:firstLine="576"/>
        <w:jc w:val="left"/>
      </w:pPr>
      <w:r>
        <w:rPr/>
        <w:t xml:space="preserve">(a) The application must be able to be used by licensing services offices staff for:</w:t>
      </w:r>
    </w:p>
    <w:p>
      <w:pPr>
        <w:spacing w:before="0" w:after="0" w:line="408" w:lineRule="exact"/>
        <w:ind w:left="0" w:right="0" w:firstLine="576"/>
        <w:jc w:val="left"/>
      </w:pPr>
      <w:r>
        <w:rPr/>
        <w:t xml:space="preserve">(i) Prescreening customers and directing them to the most efficient service line;</w:t>
      </w:r>
    </w:p>
    <w:p>
      <w:pPr>
        <w:spacing w:before="0" w:after="0" w:line="408" w:lineRule="exact"/>
        <w:ind w:left="0" w:right="0" w:firstLine="576"/>
        <w:jc w:val="left"/>
      </w:pPr>
      <w:r>
        <w:rPr/>
        <w:t xml:space="preserve">(ii) Performing any transaction within the department's online services;</w:t>
      </w:r>
    </w:p>
    <w:p>
      <w:pPr>
        <w:spacing w:before="0" w:after="0" w:line="408" w:lineRule="exact"/>
        <w:ind w:left="0" w:right="0" w:firstLine="576"/>
        <w:jc w:val="left"/>
      </w:pPr>
      <w:r>
        <w:rPr/>
        <w:t xml:space="preserve">(iii) Answering customer questions regarding license status and reinstatement; and</w:t>
      </w:r>
    </w:p>
    <w:p>
      <w:pPr>
        <w:spacing w:before="0" w:after="0" w:line="408" w:lineRule="exact"/>
        <w:ind w:left="0" w:right="0" w:firstLine="576"/>
        <w:jc w:val="left"/>
      </w:pPr>
      <w:r>
        <w:rPr/>
        <w:t xml:space="preserve">(iv) Providing a queue ticket to customers waiting for service inside and outside the office.</w:t>
      </w:r>
    </w:p>
    <w:p>
      <w:pPr>
        <w:spacing w:before="0" w:after="0" w:line="408" w:lineRule="exact"/>
        <w:ind w:left="0" w:right="0" w:firstLine="576"/>
        <w:jc w:val="left"/>
      </w:pPr>
      <w:r>
        <w:rPr/>
        <w:t xml:space="preserve">(b) Additionally, the application must be:</w:t>
      </w:r>
    </w:p>
    <w:p>
      <w:pPr>
        <w:spacing w:before="0" w:after="0" w:line="408" w:lineRule="exact"/>
        <w:ind w:left="0" w:right="0" w:firstLine="576"/>
        <w:jc w:val="left"/>
      </w:pPr>
      <w:r>
        <w:rPr/>
        <w:t xml:space="preserve">(i) Able to add a feature allowing customers to get in line via an online application and receive a mobile text message when their turn is approaching; and</w:t>
      </w:r>
    </w:p>
    <w:p>
      <w:pPr>
        <w:spacing w:before="0" w:after="0" w:line="408" w:lineRule="exact"/>
        <w:ind w:left="0" w:right="0" w:firstLine="576"/>
        <w:jc w:val="left"/>
      </w:pPr>
      <w:r>
        <w:rPr/>
        <w:t xml:space="preserve">(ii) Scalable to add other features to mobile devices to expedite customer service.</w:t>
      </w:r>
    </w:p>
    <w:p>
      <w:pPr>
        <w:spacing w:before="0" w:after="0" w:line="408" w:lineRule="exact"/>
        <w:ind w:left="0" w:right="0" w:firstLine="576"/>
        <w:jc w:val="left"/>
      </w:pPr>
      <w:r>
        <w:t>((</w:t>
      </w:r>
      <w:r>
        <w:rPr>
          <w:strike/>
        </w:rPr>
        <w:t xml:space="preserve">(20) $27,796,000</w:t>
      </w:r>
      <w:r>
        <w:t>))</w:t>
      </w:r>
      <w:r>
        <w:rPr/>
        <w:t xml:space="preserve"> </w:t>
      </w:r>
      <w:r>
        <w:rPr>
          <w:u w:val="single"/>
        </w:rPr>
        <w:t xml:space="preserve">(18) $21,096,000</w:t>
      </w:r>
      <w:r>
        <w:rPr/>
        <w:t xml:space="preserve">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will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$45,000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(Second Substitute House Bill No. 1513)</w:t>
      </w:r>
      <w:r>
        <w:t>))</w:t>
      </w:r>
      <w:r>
        <w:rPr/>
        <w:t xml:space="preserve"> </w:t>
      </w:r>
      <w:r>
        <w:rPr>
          <w:u w:val="single"/>
        </w:rPr>
        <w:t xml:space="preserve">109</w:t>
      </w:r>
      <w:r>
        <w:rPr/>
        <w:t xml:space="preserve">, Laws of 2018 (enhancing youth voter registration). If chapter </w:t>
      </w:r>
      <w:r>
        <w:t>((</w:t>
      </w:r>
      <w:r>
        <w:rPr>
          <w:strike/>
        </w:rPr>
        <w:t xml:space="preserve">. . . (Second Substitute House Bill No. 1513)</w:t>
      </w:r>
      <w:r>
        <w:t>))</w:t>
      </w:r>
      <w:r>
        <w:rPr/>
        <w:t xml:space="preserve"> </w:t>
      </w:r>
      <w:r>
        <w:rPr>
          <w:u w:val="single"/>
        </w:rPr>
        <w:t xml:space="preserve">109</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$70,000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2595)</w:t>
      </w:r>
      <w:r>
        <w:t>))</w:t>
      </w:r>
      <w:r>
        <w:rPr/>
        <w:t xml:space="preserve"> </w:t>
      </w:r>
      <w:r>
        <w:rPr>
          <w:u w:val="single"/>
        </w:rPr>
        <w:t xml:space="preserve">110</w:t>
      </w:r>
      <w:r>
        <w:rPr/>
        <w:t xml:space="preserve">, Laws of 2018 (procedures in order to automatically register citizens to vote). If chapter </w:t>
      </w:r>
      <w:r>
        <w:t>((</w:t>
      </w:r>
      <w:r>
        <w:rPr>
          <w:strike/>
        </w:rPr>
        <w:t xml:space="preserve">. . . (Engrossed Second Substitute House Bill No. 2595)</w:t>
      </w:r>
      <w:r>
        <w:t>))</w:t>
      </w:r>
      <w:r>
        <w:rPr/>
        <w:t xml:space="preserve"> </w:t>
      </w:r>
      <w:r>
        <w:rPr>
          <w:u w:val="single"/>
        </w:rPr>
        <w:t xml:space="preserve">110</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$26,000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2612)</w:t>
      </w:r>
      <w:r>
        <w:t>))</w:t>
      </w:r>
      <w:r>
        <w:rPr/>
        <w:t xml:space="preserve"> </w:t>
      </w:r>
      <w:r>
        <w:rPr>
          <w:u w:val="single"/>
        </w:rPr>
        <w:t xml:space="preserve">135</w:t>
      </w:r>
      <w:r>
        <w:rPr/>
        <w:t xml:space="preserve">, Laws of 2018 (tow truck operators). If chapter </w:t>
      </w:r>
      <w:r>
        <w:t>((</w:t>
      </w:r>
      <w:r>
        <w:rPr>
          <w:strike/>
        </w:rPr>
        <w:t xml:space="preserve">. . . (Substitute House Bill No. 2612)</w:t>
      </w:r>
      <w:r>
        <w:t>))</w:t>
      </w:r>
      <w:r>
        <w:rPr/>
        <w:t xml:space="preserve"> </w:t>
      </w:r>
      <w:r>
        <w:rPr>
          <w:u w:val="single"/>
        </w:rPr>
        <w:t xml:space="preserve">135</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(27)</w:t>
      </w:r>
      <w:r>
        <w:t>))</w:t>
      </w:r>
      <w:r>
        <w:rPr/>
        <w:t xml:space="preserve"> </w:t>
      </w:r>
      <w:r>
        <w:rPr>
          <w:u w:val="single"/>
        </w:rPr>
        <w:t xml:space="preserve">(22)</w:t>
      </w:r>
      <w:r>
        <w:rPr/>
        <w:t xml:space="preserve"> $34,000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5746)</w:t>
      </w:r>
      <w:r>
        <w:t>))</w:t>
      </w:r>
      <w:r>
        <w:rPr/>
        <w:t xml:space="preserve"> </w:t>
      </w:r>
      <w:r>
        <w:rPr>
          <w:u w:val="single"/>
        </w:rPr>
        <w:t xml:space="preserve">67</w:t>
      </w:r>
      <w:r>
        <w:rPr/>
        <w:t xml:space="preserve">, Laws of 2018 (concerning the association of Washington generals). If chapter </w:t>
      </w:r>
      <w:r>
        <w:t>((</w:t>
      </w:r>
      <w:r>
        <w:rPr>
          <w:strike/>
        </w:rPr>
        <w:t xml:space="preserve">. . . (Substitute Senate Bill No. 5746)</w:t>
      </w:r>
      <w:r>
        <w:t>))</w:t>
      </w:r>
      <w:r>
        <w:rPr/>
        <w:t xml:space="preserve"> </w:t>
      </w:r>
      <w:r>
        <w:rPr>
          <w:u w:val="single"/>
        </w:rPr>
        <w:t xml:space="preserve">67</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(31)</w:t>
      </w:r>
      <w:r>
        <w:t>))</w:t>
      </w:r>
      <w:r>
        <w:rPr/>
        <w:t xml:space="preserve"> </w:t>
      </w:r>
      <w:r>
        <w:rPr>
          <w:u w:val="single"/>
        </w:rPr>
        <w:t xml:space="preserve">(23)</w:t>
      </w:r>
      <w:r>
        <w:rPr/>
        <w:t xml:space="preserve"> $17,000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6155)</w:t>
      </w:r>
      <w:r>
        <w:t>))</w:t>
      </w:r>
      <w:r>
        <w:rPr/>
        <w:t xml:space="preserve"> </w:t>
      </w:r>
      <w:r>
        <w:rPr>
          <w:u w:val="single"/>
        </w:rPr>
        <w:t xml:space="preserve">192</w:t>
      </w:r>
      <w:r>
        <w:rPr/>
        <w:t xml:space="preserve">, Laws of 2018 (bone marrow donation information). If chapter </w:t>
      </w:r>
      <w:r>
        <w:t>((</w:t>
      </w:r>
      <w:r>
        <w:rPr>
          <w:strike/>
        </w:rPr>
        <w:t xml:space="preserve">. . . (Substitute Senate Bill No. 6155)</w:t>
      </w:r>
      <w:r>
        <w:t>))</w:t>
      </w:r>
      <w:r>
        <w:rPr/>
        <w:t xml:space="preserve"> </w:t>
      </w:r>
      <w:r>
        <w:rPr>
          <w:u w:val="single"/>
        </w:rPr>
        <w:t xml:space="preserve">192</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(24)</w:t>
      </w:r>
      <w:r>
        <w:rPr/>
        <w:t xml:space="preserve"> $172,000 of the abandoned recreational vehicle disposal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6437)</w:t>
      </w:r>
      <w:r>
        <w:t>))</w:t>
      </w:r>
      <w:r>
        <w:rPr/>
        <w:t xml:space="preserve"> </w:t>
      </w:r>
      <w:r>
        <w:rPr>
          <w:u w:val="single"/>
        </w:rPr>
        <w:t xml:space="preserve">287</w:t>
      </w:r>
      <w:r>
        <w:rPr/>
        <w:t xml:space="preserve">, Laws of 2018 (disposal of recreational vehicles abandoned on public property). If chapter </w:t>
      </w:r>
      <w:r>
        <w:t>((</w:t>
      </w:r>
      <w:r>
        <w:rPr>
          <w:strike/>
        </w:rPr>
        <w:t xml:space="preserve">. . . (Substitute Senate Bill No. 6437)</w:t>
      </w:r>
      <w:r>
        <w:t>))</w:t>
      </w:r>
      <w:r>
        <w:rPr/>
        <w:t xml:space="preserve"> </w:t>
      </w:r>
      <w:r>
        <w:rPr>
          <w:u w:val="single"/>
        </w:rPr>
        <w:t xml:space="preserve">287</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(33)</w:t>
      </w:r>
      <w:r>
        <w:t>))</w:t>
      </w:r>
      <w:r>
        <w:rPr/>
        <w:t xml:space="preserve"> </w:t>
      </w:r>
      <w:r>
        <w:rPr>
          <w:u w:val="single"/>
        </w:rPr>
        <w:t xml:space="preserve">(25)</w:t>
      </w:r>
      <w:r>
        <w:rPr/>
        <w:t xml:space="preserve"> $13,000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6438)</w:t>
      </w:r>
      <w:r>
        <w:t>))</w:t>
      </w:r>
      <w:r>
        <w:rPr/>
        <w:t xml:space="preserve"> </w:t>
      </w:r>
      <w:r>
        <w:rPr>
          <w:u w:val="single"/>
        </w:rPr>
        <w:t xml:space="preserve">79</w:t>
      </w:r>
      <w:r>
        <w:rPr/>
        <w:t xml:space="preserve">, Laws of 2018 (clarifying the collection process for existing vehicle service transactions). If chapter </w:t>
      </w:r>
      <w:r>
        <w:t>((</w:t>
      </w:r>
      <w:r>
        <w:rPr>
          <w:strike/>
        </w:rPr>
        <w:t xml:space="preserve">. . . (Substitute Senate Bill No. 6438)</w:t>
      </w:r>
      <w:r>
        <w:t>))</w:t>
      </w:r>
      <w:r>
        <w:rPr/>
        <w:t xml:space="preserve"> </w:t>
      </w:r>
      <w:r>
        <w:rPr>
          <w:u w:val="single"/>
        </w:rPr>
        <w:t xml:space="preserve">79</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(26)</w:t>
      </w:r>
      <w:r>
        <w:rPr/>
        <w:t xml:space="preserve"> The department shall within the department's appropriations, conduct a study to evaluate options and potential methods for allowing digital license plates. The report must include information on the durability and legibility of digital license plates in different weather conditions, costs, data security, tolling and vehicle fees, protection of personal and vehicle information, and other implementation issues. This will include an evaluation of how the digital license plates can contain tamper-resistant and antitheft features, but can continue to display the unique license plate number assigned to the vehicle at all times. The department of licensing must consult with the Washington state patrol, the department of transportation, and other appropriate entities in conducting the study. The department of licensing must present a report to the standing transportation committees of the legislature by January 1, 2019.</w:t>
      </w:r>
    </w:p>
    <w:p>
      <w:pPr>
        <w:spacing w:before="0" w:after="0" w:line="408" w:lineRule="exact"/>
        <w:ind w:left="0" w:right="0" w:firstLine="576"/>
        <w:jc w:val="left"/>
      </w:pPr>
      <w:r>
        <w:t>((</w:t>
      </w:r>
      <w:r>
        <w:rPr>
          <w:strike/>
        </w:rPr>
        <w:t xml:space="preserve">(35)</w:t>
      </w:r>
      <w:r>
        <w:t>))</w:t>
      </w:r>
      <w:r>
        <w:rPr/>
        <w:t xml:space="preserve"> </w:t>
      </w:r>
      <w:r>
        <w:rPr>
          <w:u w:val="single"/>
        </w:rPr>
        <w:t xml:space="preserve">(27)</w:t>
      </w:r>
      <w:r>
        <w:rPr/>
        <w:t xml:space="preserve"> $200,000 of the highway safety account</w:t>
      </w:r>
      <w:r>
        <w:rPr>
          <w:rFonts w:ascii="Times New Roman" w:hAnsi="Times New Roman"/>
        </w:rPr>
        <w:t xml:space="preserve">—</w:t>
      </w:r>
      <w:r>
        <w:rPr/>
        <w:t xml:space="preserve">state appropriation is provided solely for the department to implement employee training and other activities related to improving the protection of private information and increasing racial and cultural awareness by employees in administering licensing responsibilities.</w:t>
      </w:r>
    </w:p>
    <w:p>
      <w:pPr>
        <w:spacing w:before="0" w:after="0" w:line="408" w:lineRule="exact"/>
        <w:ind w:left="0" w:right="0" w:firstLine="576"/>
        <w:jc w:val="left"/>
      </w:pPr>
      <w:r>
        <w:rPr>
          <w:u w:val="single"/>
        </w:rPr>
        <w:t xml:space="preserve">(28) $140,000 of the abandoned recreational vehicle disposal account</w:t>
      </w:r>
      <w:r>
        <w:rPr>
          <w:rFonts w:ascii="Times New Roman" w:hAnsi="Times New Roman"/>
          <w:u w:val="single"/>
        </w:rPr>
        <w:t xml:space="preserve">—</w:t>
      </w:r>
      <w:r>
        <w:rPr>
          <w:u w:val="single"/>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$4,462,000</w:t>
      </w:r>
      <w:r>
        <w:t>))</w:t>
      </w:r>
    </w:p>
    <w:p>
      <w:pPr>
        <w:spacing w:before="0" w:after="0" w:line="408" w:lineRule="exact"/>
        <w:ind w:left="0" w:right="0" w:firstLine="0"/>
        <w:jc w:val="left"/>
        <w:tabs>
          <w:tab w:val="right" w:leader="none" w:pos="9936"/>
        </w:tabs>
      </w:pPr>
      <w:r>
        <w:tab/>
      </w:r>
      <w:r>
        <w:rPr>
          <w:u w:val="single"/>
        </w:rPr>
        <w:t xml:space="preserve">$4,391,000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$57,123,000</w:t>
      </w:r>
      <w:r>
        <w:t>))</w:t>
      </w:r>
    </w:p>
    <w:p>
      <w:pPr>
        <w:spacing w:before="0" w:after="0" w:line="408" w:lineRule="exact"/>
        <w:ind w:left="0" w:right="0" w:firstLine="0"/>
        <w:jc w:val="left"/>
        <w:tabs>
          <w:tab w:val="right" w:leader="none" w:pos="9936"/>
        </w:tabs>
      </w:pPr>
      <w:r>
        <w:tab/>
      </w:r>
      <w:r>
        <w:rPr>
          <w:u w:val="single"/>
        </w:rPr>
        <w:t xml:space="preserve">$55,885,000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$4,129,000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$33,618,000</w:t>
      </w:r>
      <w:r>
        <w:t>))</w:t>
      </w:r>
    </w:p>
    <w:p>
      <w:pPr>
        <w:spacing w:before="0" w:after="0" w:line="408" w:lineRule="exact"/>
        <w:ind w:left="0" w:right="0" w:firstLine="0"/>
        <w:jc w:val="left"/>
        <w:tabs>
          <w:tab w:val="right" w:leader="none" w:pos="9936"/>
        </w:tabs>
      </w:pPr>
      <w:r>
        <w:tab/>
      </w:r>
      <w:r>
        <w:rPr>
          <w:u w:val="single"/>
        </w:rPr>
        <w:t xml:space="preserve">$33,086,000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$21,757,000</w:t>
      </w:r>
      <w:r>
        <w:t>))</w:t>
      </w:r>
    </w:p>
    <w:p>
      <w:pPr>
        <w:spacing w:before="0" w:after="0" w:line="408" w:lineRule="exact"/>
        <w:ind w:left="0" w:right="0" w:firstLine="0"/>
        <w:jc w:val="left"/>
        <w:tabs>
          <w:tab w:val="right" w:leader="none" w:pos="9936"/>
        </w:tabs>
      </w:pPr>
      <w:r>
        <w:tab/>
      </w:r>
      <w:r>
        <w:rPr>
          <w:u w:val="single"/>
        </w:rPr>
        <w:t xml:space="preserve">$21,297,000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$13,938,000</w:t>
      </w:r>
      <w:r>
        <w:t>))</w:t>
      </w:r>
    </w:p>
    <w:p>
      <w:pPr>
        <w:spacing w:before="0" w:after="0" w:line="408" w:lineRule="exact"/>
        <w:ind w:left="0" w:right="0" w:firstLine="0"/>
        <w:jc w:val="left"/>
        <w:tabs>
          <w:tab w:val="right" w:leader="none" w:pos="9936"/>
        </w:tabs>
      </w:pPr>
      <w:r>
        <w:tab/>
      </w:r>
      <w:r>
        <w:rPr>
          <w:u w:val="single"/>
        </w:rPr>
        <w:t xml:space="preserve">$6,656,000</w:t>
      </w:r>
    </w:p>
    <w:p>
      <w:pPr>
        <w:tabs>
          <w:tab w:val="right" w:leader="dot" w:pos="9936"/>
        </w:tabs>
        <w:ind w:left="0" w:right="0" w:firstLine="1440"/>
      </w:pPr>
      <w:r>
        <w:rPr/>
        <w:t xml:space="preserve">TOTAL APPROPRIATION</w:t>
      </w:r>
      <w:r>
        <w:tab/>
      </w:r>
      <w:r>
        <w:rPr>
          <w:strike/>
        </w:rPr>
        <w:t xml:space="preserve">$135,540,000</w:t>
      </w:r>
    </w:p>
    <w:p>
      <w:pPr>
        <w:tabs>
          <w:tab w:val="right" w:leader="none" w:pos="9936"/>
        </w:tabs>
        <w:ind w:left="0" w:right="0" w:firstLine="1440"/>
      </w:pPr>
      <w:r>
        <w:tab/>
      </w:r>
      <w:r>
        <w:rPr>
          <w:u w:val="single"/>
        </w:rPr>
        <w:t xml:space="preserve">$125,957,000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w:t>
      </w:r>
      <w:r>
        <w:t>((</w:t>
      </w:r>
      <w:r>
        <w:rPr>
          <w:strike/>
        </w:rPr>
        <w:t xml:space="preserve">$4,131,000</w:t>
      </w:r>
      <w:r>
        <w:t>))</w:t>
      </w:r>
      <w:r>
        <w:rPr/>
        <w:t xml:space="preserve"> </w:t>
      </w:r>
      <w:r>
        <w:rPr>
          <w:u w:val="single"/>
        </w:rPr>
        <w:t xml:space="preserve">$4,129,000</w:t>
      </w:r>
      <w:r>
        <w:rPr/>
        <w:t xml:space="preserve">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w:t>
      </w:r>
      <w:r>
        <w:t>((</w:t>
      </w:r>
      <w:r>
        <w:rPr>
          <w:strike/>
        </w:rPr>
        <w:t xml:space="preserve">$666,000</w:t>
      </w:r>
      <w:r>
        <w:t>))</w:t>
      </w:r>
      <w:r>
        <w:rPr/>
        <w:t xml:space="preserve"> </w:t>
      </w:r>
      <w:r>
        <w:rPr>
          <w:u w:val="single"/>
        </w:rPr>
        <w:t xml:space="preserve">$595,000</w:t>
      </w:r>
      <w:r>
        <w:rPr/>
        <w:t xml:space="preserve"> of the high occupancy toll lanes operations account—state appropriation, </w:t>
      </w:r>
      <w:r>
        <w:t>((</w:t>
      </w:r>
      <w:r>
        <w:rPr>
          <w:strike/>
        </w:rPr>
        <w:t xml:space="preserve">$11,527,000</w:t>
      </w:r>
      <w:r>
        <w:t>))</w:t>
      </w:r>
      <w:r>
        <w:rPr/>
        <w:t xml:space="preserve"> </w:t>
      </w:r>
      <w:r>
        <w:rPr>
          <w:u w:val="single"/>
        </w:rPr>
        <w:t xml:space="preserve">$10,289,000</w:t>
      </w:r>
      <w:r>
        <w:rPr/>
        <w:t xml:space="preserve"> of the state route number 520 corridor account—state appropriation, </w:t>
      </w:r>
      <w:r>
        <w:t>((</w:t>
      </w:r>
      <w:r>
        <w:rPr>
          <w:strike/>
        </w:rPr>
        <w:t xml:space="preserve">$4,955,000</w:t>
      </w:r>
      <w:r>
        <w:t>))</w:t>
      </w:r>
      <w:r>
        <w:rPr/>
        <w:t xml:space="preserve"> </w:t>
      </w:r>
      <w:r>
        <w:rPr>
          <w:u w:val="single"/>
        </w:rPr>
        <w:t xml:space="preserve">$4,423,000</w:t>
      </w:r>
      <w:r>
        <w:rPr/>
        <w:t xml:space="preserve"> of the Tacoma Narrows toll bridge account—state appropriation, </w:t>
      </w:r>
      <w:r>
        <w:t>((</w:t>
      </w:r>
      <w:r>
        <w:rPr>
          <w:strike/>
        </w:rPr>
        <w:t xml:space="preserve">$4,286,000</w:t>
      </w:r>
      <w:r>
        <w:t>))</w:t>
      </w:r>
      <w:r>
        <w:rPr/>
        <w:t xml:space="preserve"> </w:t>
      </w:r>
      <w:r>
        <w:rPr>
          <w:u w:val="single"/>
        </w:rPr>
        <w:t xml:space="preserve">$3,826,000</w:t>
      </w:r>
      <w:r>
        <w:rPr/>
        <w:t xml:space="preserve"> of the Interstate 405 express toll lanes operations account</w:t>
      </w:r>
      <w:r>
        <w:rPr>
          <w:rFonts w:ascii="Times New Roman" w:hAnsi="Times New Roman"/>
        </w:rPr>
        <w:t xml:space="preserve">—</w:t>
      </w:r>
      <w:r>
        <w:rPr/>
        <w:t xml:space="preserve">state appropriation, and </w:t>
      </w:r>
      <w:r>
        <w:t>((</w:t>
      </w:r>
      <w:r>
        <w:rPr>
          <w:strike/>
        </w:rPr>
        <w:t xml:space="preserve">$6,506,000</w:t>
      </w:r>
      <w:r>
        <w:t>))</w:t>
      </w:r>
      <w:r>
        <w:rPr/>
        <w:t xml:space="preserve"> </w:t>
      </w:r>
      <w:r>
        <w:rPr>
          <w:u w:val="single"/>
        </w:rPr>
        <w:t xml:space="preserve">$5,807,000</w:t>
      </w:r>
      <w:r>
        <w:rPr/>
        <w:t xml:space="preserve">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chapter 313, Laws of 2017.</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408(26), chapter 313, Laws of 2017.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w:t>
      </w:r>
      <w:r>
        <w:t>((</w:t>
      </w:r>
      <w:r>
        <w:rPr>
          <w:strike/>
        </w:rPr>
        <w:t xml:space="preserve">$13,179,000</w:t>
      </w:r>
      <w:r>
        <w:t>))</w:t>
      </w:r>
      <w:r>
        <w:rPr/>
        <w:t xml:space="preserve"> </w:t>
      </w:r>
      <w:r>
        <w:rPr>
          <w:u w:val="single"/>
        </w:rPr>
        <w:t xml:space="preserve">$13,180,000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0" w:after="0" w:line="408" w:lineRule="exact"/>
        <w:ind w:left="0" w:right="0" w:firstLine="576"/>
        <w:jc w:val="left"/>
      </w:pPr>
      <w:r>
        <w:rPr/>
        <w:t xml:space="preserve">(9) In 2021, toll equipment on the Tacoma Narrows Bridge will have reached the end of its operational life. During the 2017-2019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(10) </w:t>
      </w:r>
      <w:r>
        <w:t>((</w:t>
      </w:r>
      <w:r>
        <w:rPr>
          <w:strike/>
        </w:rPr>
        <w:t xml:space="preserve">$5,583,000 of the Alaskan Way viaduct replacement project account</w:t>
      </w:r>
      <w:r>
        <w:rPr>
          <w:rFonts w:ascii="Times New Roman" w:hAnsi="Times New Roman"/>
          <w:strike/>
        </w:rPr>
        <w:t xml:space="preserve">—</w:t>
      </w:r>
      <w:r>
        <w:rPr>
          <w:strike/>
        </w:rPr>
        <w:t xml:space="preserve">state appropriation is provided solely for the new state route number 99 tunnel toll facility's expected proportional share of collecting toll revenues, operating customer services, and maintaining toll collection systems for the last seven months of the biennium. Due to the uncertainty of the new state route number 99 tunnel toll facility timeline, the legislature is holding the other tolled facilities' administrative cost shares constant for this biennium.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strike/>
        </w:rPr>
        <w:t xml:space="preserve">(11) $1,849,000</w:t>
      </w:r>
      <w:r>
        <w:t>))</w:t>
      </w:r>
      <w:r>
        <w:rPr/>
        <w:t xml:space="preserve"> </w:t>
      </w:r>
      <w:r>
        <w:rPr>
          <w:u w:val="single"/>
        </w:rPr>
        <w:t xml:space="preserve">$849,000</w:t>
      </w:r>
      <w:r>
        <w:rPr/>
        <w:t xml:space="preserve"> of the Alaskan Way viaduct replacement project account</w:t>
      </w:r>
      <w:r>
        <w:rPr>
          <w:rFonts w:ascii="Times New Roman" w:hAnsi="Times New Roman"/>
        </w:rPr>
        <w:t xml:space="preserve">—</w:t>
      </w:r>
      <w:r>
        <w:rPr/>
        <w:t xml:space="preserve">state appropriation is provided solely for the costs associated with the sale of transponders for the opening of the new state route number 99 tunnel toll facility in Seattle. </w:t>
      </w:r>
      <w:r>
        <w:t>((</w:t>
      </w:r>
      <w:r>
        <w:rPr>
          <w:strike/>
        </w:rPr>
        <w:t xml:space="preserve">The office of financial management shall place $510,000 of the amount provided in this subsection in unallotted status. The office of financial management may only release the funds to the department if it determines the transponder inventory will otherwise not be sufficient for facility ramp up.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$87,865,000</w:t>
      </w:r>
      <w:r>
        <w:t>))</w:t>
      </w:r>
    </w:p>
    <w:p>
      <w:pPr>
        <w:spacing w:before="0" w:after="0" w:line="408" w:lineRule="exact"/>
        <w:ind w:left="0" w:right="0" w:firstLine="0"/>
        <w:jc w:val="left"/>
        <w:tabs>
          <w:tab w:val="right" w:leader="none" w:pos="9936"/>
        </w:tabs>
      </w:pPr>
      <w:r>
        <w:tab/>
      </w:r>
      <w:r>
        <w:rPr>
          <w:u w:val="single"/>
        </w:rPr>
        <w:t xml:space="preserve">$87,880,000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$93,926,000</w:t>
      </w:r>
    </w:p>
    <w:p>
      <w:pPr>
        <w:tabs>
          <w:tab w:val="right" w:leader="none" w:pos="9936"/>
        </w:tabs>
        <w:ind w:left="0" w:right="0" w:firstLine="1440"/>
      </w:pPr>
      <w:r>
        <w:tab/>
      </w:r>
      <w:r>
        <w:rPr>
          <w:u w:val="single"/>
        </w:rPr>
        <w:t xml:space="preserve">$93,941,000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chapter 313, Laws of 2017.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0" w:after="0" w:line="408" w:lineRule="exact"/>
        <w:ind w:left="0" w:right="0" w:firstLine="576"/>
        <w:jc w:val="left"/>
      </w:pPr>
      <w:r>
        <w:rPr/>
        <w:t xml:space="preserve">(3) $365,000 of the motor vehicle account—state appropriation is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$29,368,000</w:t>
      </w:r>
      <w:r>
        <w:t>))</w:t>
      </w:r>
    </w:p>
    <w:p>
      <w:pPr>
        <w:spacing w:before="0" w:after="0" w:line="408" w:lineRule="exact"/>
        <w:ind w:left="0" w:right="0" w:firstLine="0"/>
        <w:jc w:val="left"/>
        <w:tabs>
          <w:tab w:val="right" w:leader="none" w:pos="9936"/>
        </w:tabs>
      </w:pPr>
      <w:r>
        <w:tab/>
      </w:r>
      <w:r>
        <w:rPr>
          <w:u w:val="single"/>
        </w:rPr>
        <w:t xml:space="preserve">$29,325,000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$29,402,000</w:t>
      </w:r>
    </w:p>
    <w:p>
      <w:pPr>
        <w:tabs>
          <w:tab w:val="right" w:leader="none" w:pos="9936"/>
        </w:tabs>
        <w:ind w:left="0" w:right="0" w:firstLine="1440"/>
      </w:pPr>
      <w:r>
        <w:tab/>
      </w:r>
      <w:r>
        <w:rPr>
          <w:u w:val="single"/>
        </w:rPr>
        <w:t xml:space="preserve">$29,359,000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$7,326,000</w:t>
      </w:r>
      <w:r>
        <w:t>))</w:t>
      </w:r>
    </w:p>
    <w:p>
      <w:pPr>
        <w:spacing w:before="0" w:after="0" w:line="408" w:lineRule="exact"/>
        <w:ind w:left="0" w:right="0" w:firstLine="0"/>
        <w:jc w:val="left"/>
        <w:tabs>
          <w:tab w:val="right" w:leader="none" w:pos="9936"/>
        </w:tabs>
      </w:pPr>
      <w:r>
        <w:tab/>
      </w:r>
      <w:r>
        <w:rPr>
          <w:u w:val="single"/>
        </w:rPr>
        <w:t xml:space="preserve">$7,247,000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$6,855,000</w:t>
      </w:r>
      <w:r>
        <w:t>))</w:t>
      </w:r>
    </w:p>
    <w:p>
      <w:pPr>
        <w:spacing w:before="0" w:after="0" w:line="408" w:lineRule="exact"/>
        <w:ind w:left="0" w:right="0" w:firstLine="0"/>
        <w:jc w:val="left"/>
        <w:tabs>
          <w:tab w:val="right" w:leader="none" w:pos="9936"/>
        </w:tabs>
      </w:pPr>
      <w:r>
        <w:tab/>
      </w:r>
      <w:r>
        <w:rPr>
          <w:u w:val="single"/>
        </w:rPr>
        <w:t xml:space="preserve">$7,722,000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spacing w:before="0" w:after="0" w:line="408" w:lineRule="exact"/>
        <w:ind w:left="0" w:right="0" w:firstLine="0"/>
        <w:jc w:val="left"/>
        <w:tabs>
          <w:tab w:val="right" w:leader="dot" w:pos="9936"/>
        </w:tabs>
      </w:pPr>
      <w:pPr>
        <w:tabs>
          <w:tab w:val="right" w:leader="dot" w:pos="9360"/>
        </w:tabs>
      </w:pPr>
      <w:r>
        <w:rPr/>
        <w:t xml:space="preserve">Public Use General Aviation Airport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$35,000</w:t>
      </w:r>
    </w:p>
    <w:p>
      <w:pPr>
        <w:tabs>
          <w:tab w:val="right" w:leader="dot" w:pos="9936"/>
        </w:tabs>
        <w:ind w:left="0" w:right="0" w:firstLine="1440"/>
      </w:pPr>
      <w:r>
        <w:rPr/>
        <w:t xml:space="preserve">TOTAL APPROPRIATION</w:t>
      </w:r>
      <w:r>
        <w:tab/>
      </w:r>
      <w:r>
        <w:rPr>
          <w:strike/>
        </w:rPr>
        <w:t xml:space="preserve">$14,387,000</w:t>
      </w:r>
    </w:p>
    <w:p>
      <w:pPr>
        <w:tabs>
          <w:tab w:val="right" w:leader="none" w:pos="9936"/>
        </w:tabs>
        <w:ind w:left="0" w:right="0" w:firstLine="1440"/>
      </w:pPr>
      <w:r>
        <w:tab/>
      </w:r>
      <w:r>
        <w:rPr>
          <w:u w:val="single"/>
        </w:rPr>
        <w:t xml:space="preserve">$15,175,000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$3,122,000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0" w:after="0" w:line="408" w:lineRule="exact"/>
        <w:ind w:left="0" w:right="0" w:firstLine="576"/>
        <w:jc w:val="left"/>
      </w:pPr>
      <w:r>
        <w:rPr/>
        <w:t xml:space="preserve">(2) The entire public use general aviation airport loan revolving account</w:t>
      </w:r>
      <w:r>
        <w:rPr>
          <w:rFonts w:ascii="Times New Roman" w:hAnsi="Times New Roman"/>
        </w:rPr>
        <w:t xml:space="preserve">—</w:t>
      </w:r>
      <w:r>
        <w:rPr/>
        <w:t xml:space="preserve">state appropriation is provided solely for the department to support and implement the public use general aviation airport loan program prior to the creation of the community aviation revitalization board.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Within amounts appropriated in this section, the department shall convene an electric aircraft work group to analyze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work group must consider, at a minimum, and make recommendations on the feasibility of electric or hybrid-electric flight given: Federal certification requirements; current and anticipated advancements to battery technology; infrastructure requirements and capacity impacts at primary airports; the need for and feasibility of industry incentives; the potential for public-private partnerships; impacts to revenues generated from aviation fuel sales; educational requirements for maintaining electric or hybrid-electric powered aircraft; homeland security checkpoint requirements; public acceptance of the technology; a cost comparison of fossil fuel and electric or hybrid-electric aircraft engines; emission reduction potential; and policy changes needed to facilitate electric or hybrid-electric powered aircraft use for commercial air travel in Washington state.</w:t>
      </w:r>
    </w:p>
    <w:p>
      <w:pPr>
        <w:spacing w:before="0" w:after="0" w:line="408" w:lineRule="exact"/>
        <w:ind w:left="0" w:right="0" w:firstLine="576"/>
        <w:jc w:val="left"/>
      </w:pPr>
      <w:r>
        <w:rPr/>
        <w:t xml:space="preserve">(c) The work group must report its findings and recommendations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$56,408,000</w:t>
      </w:r>
      <w:r>
        <w:t>))</w:t>
      </w:r>
    </w:p>
    <w:p>
      <w:pPr>
        <w:spacing w:before="0" w:after="0" w:line="408" w:lineRule="exact"/>
        <w:ind w:left="0" w:right="0" w:firstLine="0"/>
        <w:jc w:val="left"/>
        <w:tabs>
          <w:tab w:val="right" w:leader="none" w:pos="9936"/>
        </w:tabs>
      </w:pPr>
      <w:r>
        <w:tab/>
      </w:r>
      <w:r>
        <w:rPr>
          <w:u w:val="single"/>
        </w:rPr>
        <w:t xml:space="preserve">$56,407,000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$256,000</w:t>
      </w:r>
    </w:p>
    <w:p>
      <w:pPr>
        <w:tabs>
          <w:tab w:val="right" w:leader="dot" w:pos="9936"/>
        </w:tabs>
        <w:ind w:left="0" w:right="0" w:firstLine="1440"/>
      </w:pPr>
      <w:r>
        <w:rPr/>
        <w:t xml:space="preserve">TOTAL APPROPRIATION</w:t>
      </w:r>
      <w:r>
        <w:tab/>
      </w:r>
      <w:r>
        <w:rPr>
          <w:strike/>
        </w:rPr>
        <w:t xml:space="preserve">$57,164,000</w:t>
      </w:r>
    </w:p>
    <w:p>
      <w:pPr>
        <w:tabs>
          <w:tab w:val="right" w:leader="none" w:pos="9936"/>
        </w:tabs>
        <w:ind w:left="0" w:right="0" w:firstLine="1440"/>
      </w:pPr>
      <w:r>
        <w:tab/>
      </w:r>
      <w:r>
        <w:rPr>
          <w:u w:val="single"/>
        </w:rPr>
        <w:t xml:space="preserve">$57,163,000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$639,000</w:t>
      </w:r>
      <w:r>
        <w:t>))</w:t>
      </w:r>
    </w:p>
    <w:p>
      <w:pPr>
        <w:tabs>
          <w:tab w:val="right" w:leader="none" w:pos="9936"/>
        </w:tabs>
        <w:ind w:left="0" w:right="0" w:firstLine="1440"/>
      </w:pPr>
      <w:r>
        <w:tab/>
      </w:r>
      <w:r>
        <w:rPr>
          <w:u w:val="single"/>
        </w:rPr>
        <w:t xml:space="preserve">$636,000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$610,000</w:t>
      </w:r>
    </w:p>
    <w:p>
      <w:pPr>
        <w:tabs>
          <w:tab w:val="right" w:leader="dot" w:pos="9936"/>
        </w:tabs>
        <w:ind w:left="0" w:right="0" w:firstLine="1440"/>
      </w:pPr>
      <w:r>
        <w:rPr/>
        <w:t xml:space="preserve">TOTAL APPROPRIATION</w:t>
      </w:r>
      <w:r>
        <w:tab/>
      </w:r>
      <w:r>
        <w:rPr>
          <w:strike/>
        </w:rPr>
        <w:t xml:space="preserve">$2,249,000</w:t>
      </w:r>
    </w:p>
    <w:p>
      <w:pPr>
        <w:tabs>
          <w:tab w:val="right" w:leader="none" w:pos="9936"/>
        </w:tabs>
        <w:ind w:left="0" w:right="0" w:firstLine="1440"/>
      </w:pPr>
      <w:r>
        <w:tab/>
      </w:r>
      <w:r>
        <w:rPr>
          <w:u w:val="single"/>
        </w:rPr>
        <w:t xml:space="preserve">$2,246,000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0" w:after="0" w:line="408" w:lineRule="exact"/>
        <w:ind w:left="0" w:right="0" w:firstLine="576"/>
        <w:jc w:val="left"/>
      </w:pPr>
      <w:r>
        <w:rPr/>
        <w:t xml:space="preserve">(5) $75,000 of the multimodal transportation account</w:t>
      </w:r>
      <w:r>
        <w:rPr>
          <w:rFonts w:ascii="Times New Roman" w:hAnsi="Times New Roman"/>
        </w:rPr>
        <w:t xml:space="preserve">—</w:t>
      </w:r>
      <w:r>
        <w:rPr/>
        <w:t xml:space="preserve">state appropriation is provided solely for the department to contract with the Puget Sound Clean Air Agency to conduct a study that identifies and evaluates opportunities to facilitate low-income utilization of electric vehicles. The study must include, but is not limited to, development and evaluation of an electric vehicle car-sharing program for low-income housing sites that is designed to maximize the use of electric vehicles by residents of these sites, and that must consider any infrastructure needs that will need to be met to support the use of electric vehicles at these sites. The department must provide a report detailing the findings of this study to the transportation committees of the legislature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$451,660,000</w:t>
      </w:r>
      <w:r>
        <w:t>))</w:t>
      </w:r>
    </w:p>
    <w:p>
      <w:pPr>
        <w:spacing w:before="0" w:after="0" w:line="408" w:lineRule="exact"/>
        <w:ind w:left="0" w:right="0" w:firstLine="0"/>
        <w:jc w:val="left"/>
        <w:tabs>
          <w:tab w:val="right" w:leader="none" w:pos="9936"/>
        </w:tabs>
      </w:pPr>
      <w:r>
        <w:tab/>
      </w:r>
      <w:r>
        <w:rPr>
          <w:u w:val="single"/>
        </w:rPr>
        <w:t xml:space="preserve">$469,820,000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$2,982,000</w:t>
      </w:r>
      <w:r>
        <w:t>))</w:t>
      </w:r>
    </w:p>
    <w:p>
      <w:pPr>
        <w:spacing w:before="0" w:after="0" w:line="408" w:lineRule="exact"/>
        <w:ind w:left="0" w:right="0" w:firstLine="0"/>
        <w:jc w:val="left"/>
        <w:tabs>
          <w:tab w:val="right" w:leader="none" w:pos="9936"/>
        </w:tabs>
      </w:pPr>
      <w:r>
        <w:tab/>
      </w:r>
      <w:r>
        <w:rPr>
          <w:u w:val="single"/>
        </w:rPr>
        <w:t xml:space="preserve">$1,865,000</w:t>
      </w:r>
    </w:p>
    <w:p>
      <w:pPr>
        <w:tabs>
          <w:tab w:val="right" w:leader="dot" w:pos="9936"/>
        </w:tabs>
        <w:ind w:left="0" w:right="0" w:firstLine="1440"/>
      </w:pPr>
      <w:r>
        <w:rPr/>
        <w:t xml:space="preserve">TOTAL APPROPRIATION</w:t>
      </w:r>
      <w:r>
        <w:tab/>
      </w:r>
      <w:r>
        <w:rPr>
          <w:strike/>
        </w:rPr>
        <w:t xml:space="preserve">$467,322,000</w:t>
      </w:r>
    </w:p>
    <w:p>
      <w:pPr>
        <w:tabs>
          <w:tab w:val="right" w:leader="none" w:pos="9936"/>
        </w:tabs>
        <w:ind w:left="0" w:right="0" w:firstLine="1440"/>
      </w:pPr>
      <w:r>
        <w:tab/>
      </w:r>
      <w:r>
        <w:rPr>
          <w:u w:val="single"/>
        </w:rPr>
        <w:t xml:space="preserve">$484,365,000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$8,242,000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$631,000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 $381,000 of the amount provided in this subsection is provided solely for one-time equipment procurement needed to implement this subsection.</w:t>
      </w:r>
    </w:p>
    <w:p>
      <w:pPr>
        <w:spacing w:before="0" w:after="0" w:line="408" w:lineRule="exact"/>
        <w:ind w:left="0" w:right="0" w:firstLine="576"/>
        <w:jc w:val="left"/>
      </w:pPr>
      <w:r>
        <w:rPr>
          <w:u w:val="single"/>
        </w:rPr>
        <w:t xml:space="preserve">(6) $15,000,000 of the motor vehicle account</w:t>
      </w:r>
      <w:r>
        <w:rPr>
          <w:rFonts w:ascii="Times New Roman" w:hAnsi="Times New Roman"/>
          <w:u w:val="single"/>
        </w:rPr>
        <w:t xml:space="preserve">—</w:t>
      </w:r>
      <w:r>
        <w:rPr>
          <w:u w:val="single"/>
        </w:rPr>
        <w:t xml:space="preserve">state appropriation is provided solely for extraordinary snow and ice removal expenses and related road repair expenses incurred during the winter of 2018-2019.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$65,743,000</w:t>
      </w:r>
      <w:r>
        <w:t>))</w:t>
      </w:r>
    </w:p>
    <w:p>
      <w:pPr>
        <w:spacing w:before="0" w:after="0" w:line="408" w:lineRule="exact"/>
        <w:ind w:left="0" w:right="0" w:firstLine="0"/>
        <w:jc w:val="left"/>
        <w:tabs>
          <w:tab w:val="right" w:leader="none" w:pos="9936"/>
        </w:tabs>
      </w:pPr>
      <w:r>
        <w:tab/>
      </w:r>
      <w:r>
        <w:rPr>
          <w:u w:val="single"/>
        </w:rPr>
        <w:t xml:space="preserve">$65,711,000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$350,000</w:t>
      </w:r>
    </w:p>
    <w:p>
      <w:pPr>
        <w:tabs>
          <w:tab w:val="right" w:leader="dot" w:pos="9936"/>
        </w:tabs>
        <w:ind w:left="0" w:right="0" w:firstLine="1440"/>
      </w:pPr>
      <w:r>
        <w:rPr/>
        <w:t xml:space="preserve">TOTAL APPROPRIATION</w:t>
      </w:r>
      <w:r>
        <w:tab/>
      </w:r>
      <w:r>
        <w:rPr>
          <w:strike/>
        </w:rPr>
        <w:t xml:space="preserve">$68,043,000</w:t>
      </w:r>
    </w:p>
    <w:p>
      <w:pPr>
        <w:tabs>
          <w:tab w:val="right" w:leader="none" w:pos="9936"/>
        </w:tabs>
        <w:ind w:left="0" w:right="0" w:firstLine="1440"/>
      </w:pPr>
      <w:r>
        <w:tab/>
      </w:r>
      <w:r>
        <w:rPr>
          <w:u w:val="single"/>
        </w:rPr>
        <w:t xml:space="preserve">$68,111,000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(5)(a)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(5)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$34,198,000</w:t>
      </w:r>
      <w:r>
        <w:t>))</w:t>
      </w:r>
    </w:p>
    <w:p>
      <w:pPr>
        <w:spacing w:before="0" w:after="0" w:line="408" w:lineRule="exact"/>
        <w:ind w:left="0" w:right="0" w:firstLine="0"/>
        <w:jc w:val="left"/>
        <w:tabs>
          <w:tab w:val="right" w:leader="none" w:pos="9936"/>
        </w:tabs>
      </w:pPr>
      <w:r>
        <w:tab/>
      </w:r>
      <w:r>
        <w:rPr>
          <w:u w:val="single"/>
        </w:rPr>
        <w:t xml:space="preserve">$34,207,000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strike/>
        </w:rPr>
        <w:t xml:space="preserve">$36,983,000</w:t>
      </w:r>
    </w:p>
    <w:p>
      <w:pPr>
        <w:tabs>
          <w:tab w:val="right" w:leader="none" w:pos="9936"/>
        </w:tabs>
        <w:ind w:left="0" w:right="0" w:firstLine="1440"/>
      </w:pPr>
      <w:r>
        <w:tab/>
      </w:r>
      <w:r>
        <w:rPr>
          <w:u w:val="single"/>
        </w:rPr>
        <w:t xml:space="preserve">$36,992,000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0" w:after="0" w:line="408" w:lineRule="exact"/>
        <w:ind w:left="0" w:right="0" w:firstLine="576"/>
        <w:jc w:val="left"/>
      </w:pPr>
      <w:r>
        <w:rPr/>
        <w:t xml:space="preserve">(3) From the revenues generated by the five dollar per studded tire fee under RCW 46.37.427, $150,000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Spokane county. The reason for the geographic selection of Spokane county for the pilot is based on the high utilization of studded tires in this jurisdiction. The public information campaign must primarily focus on making the consumer aware of the road deterioration, financial impact for taxpayers, the safety implications for other drivers, and, secondarily, the alternatives to studded tires. The pilot must begin by September 1, 2018. By January 14, 2019, the department shall provide the transportation committees of the legislature an update on the pilot public information program. It is the intent of the legislature that the public information campaign will be a two-year pilot program with a report to the legislature upon completion of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$28,073,000</w:t>
      </w:r>
      <w:r>
        <w:t>))</w:t>
      </w:r>
    </w:p>
    <w:p>
      <w:pPr>
        <w:spacing w:before="0" w:after="0" w:line="408" w:lineRule="exact"/>
        <w:ind w:left="0" w:right="0" w:firstLine="0"/>
        <w:jc w:val="left"/>
        <w:tabs>
          <w:tab w:val="right" w:leader="none" w:pos="9936"/>
        </w:tabs>
      </w:pPr>
      <w:r>
        <w:tab/>
      </w:r>
      <w:r>
        <w:rPr>
          <w:u w:val="single"/>
        </w:rPr>
        <w:t xml:space="preserve">$27,604,000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$39,782,000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$100,000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$71,575,000</w:t>
      </w:r>
    </w:p>
    <w:p>
      <w:pPr>
        <w:tabs>
          <w:tab w:val="right" w:leader="none" w:pos="9936"/>
        </w:tabs>
        <w:ind w:left="0" w:right="0" w:firstLine="1440"/>
      </w:pPr>
      <w:r>
        <w:tab/>
      </w:r>
      <w:r>
        <w:rPr>
          <w:u w:val="single"/>
        </w:rPr>
        <w:t xml:space="preserve">$71,106,000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0" w:after="0" w:line="408" w:lineRule="exact"/>
        <w:ind w:left="0" w:right="0" w:firstLine="576"/>
        <w:jc w:val="left"/>
      </w:pPr>
      <w:r>
        <w:rPr/>
        <w:t xml:space="preserve">(3) $181,000 of the motor vehicle account—state appropriation is provided solely for the department, in coordination with the University of Washington department of mechanical engineering, to study measures to reduce noise impacts from bridge expansion joints. The study must examine testing methodologies and project timelines and costs. A final report must be submitted to the transportation committees of the legislature by October 15, 2018.</w:t>
      </w:r>
    </w:p>
    <w:p>
      <w:pPr>
        <w:spacing w:before="0" w:after="0" w:line="408" w:lineRule="exact"/>
        <w:ind w:left="0" w:right="0" w:firstLine="576"/>
        <w:jc w:val="left"/>
      </w:pPr>
      <w:r>
        <w:rPr/>
        <w:t xml:space="preserve">(4) $200,000 of the motor vehicle account</w:t>
      </w:r>
      <w:r>
        <w:rPr>
          <w:rFonts w:ascii="Times New Roman" w:hAnsi="Times New Roman"/>
        </w:rPr>
        <w:t xml:space="preserve">—</w:t>
      </w:r>
      <w:r>
        <w:rPr/>
        <w:t xml:space="preserve">state appropriation is provided solely for implementation of a practical solutions study for the state route number 162 and state route number 410 interchange, based on the recommendations of the SR-162 Study/Design project (L2000107). The study must include short, medium, and long-term phase recommendations and must be submitted to the transportation committees of the legislature by January 1, 2019.</w:t>
      </w:r>
    </w:p>
    <w:p>
      <w:pPr>
        <w:spacing w:before="0" w:after="0" w:line="408" w:lineRule="exact"/>
        <w:ind w:left="0" w:right="0" w:firstLine="576"/>
        <w:jc w:val="left"/>
      </w:pPr>
      <w:r>
        <w:rPr/>
        <w:t xml:space="preserve">(5) $500,000 of the motor vehicle account</w:t>
      </w:r>
      <w:r>
        <w:rPr>
          <w:rFonts w:ascii="Times New Roman" w:hAnsi="Times New Roman"/>
        </w:rPr>
        <w:t xml:space="preserve">—</w:t>
      </w:r>
      <w:r>
        <w:rPr/>
        <w:t xml:space="preserve">state appropriation is provided solely for implementation of a state route number 518 corridor study to be conducted in partnership with the Port of Seattle, Sound Transit and other regional entities. The department must study practical solutions to address high vehicle volumes and delays in the corridor including evaluation of solutions to the rapid growth of traffic in the corridor and how that growth impacts access to the Seattle-Tacoma international airport and the surrounding communities. </w:t>
      </w:r>
      <w:r>
        <w:t>((</w:t>
      </w:r>
      <w:r>
        <w:rPr>
          <w:strike/>
        </w:rPr>
        <w:t xml:space="preserve">The study must be submitted to the transportation committees of the legislature by June 30, 2019.</w:t>
      </w:r>
      <w:r>
        <w:t>))</w:t>
      </w:r>
    </w:p>
    <w:p>
      <w:pPr>
        <w:spacing w:before="0" w:after="0" w:line="408" w:lineRule="exact"/>
        <w:ind w:left="0" w:right="0" w:firstLine="576"/>
        <w:jc w:val="left"/>
      </w:pPr>
      <w:r>
        <w:rPr/>
        <w:t xml:space="preserve">(6) </w:t>
      </w:r>
      <w:r>
        <w:t>((</w:t>
      </w:r>
      <w:r>
        <w:rPr>
          <w:strike/>
        </w:rPr>
        <w:t xml:space="preserve">$500,000</w:t>
      </w:r>
      <w:r>
        <w:t>))</w:t>
      </w:r>
      <w:r>
        <w:rPr/>
        <w:t xml:space="preserve"> </w:t>
      </w:r>
      <w:r>
        <w:rPr>
          <w:u w:val="single"/>
        </w:rPr>
        <w:t xml:space="preserve">$370,000</w:t>
      </w:r>
      <w:r>
        <w:rPr/>
        <w:t xml:space="preserve"> of the motor vehicle account</w:t>
      </w:r>
      <w:r>
        <w:rPr>
          <w:rFonts w:ascii="Times New Roman" w:hAnsi="Times New Roman"/>
        </w:rPr>
        <w:t xml:space="preserve">—</w:t>
      </w:r>
      <w:r>
        <w:rPr/>
        <w:t xml:space="preserve">state appropriation and $50,000 of the motor vehicle account</w:t>
      </w:r>
      <w:r>
        <w:rPr>
          <w:rFonts w:ascii="Times New Roman" w:hAnsi="Times New Roman"/>
        </w:rPr>
        <w:t xml:space="preserve">—</w:t>
      </w:r>
      <w:r>
        <w:rPr/>
        <w:t xml:space="preserve">local appropriation are provided solely for implementation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(7) Among the options studied as part of the SR 410 Corridor Study, the department shall examine the mobility and safety benefits of replacing or expanding the White River bridge between Enumclaw and Buckley to four lanes and removing the trestle.</w:t>
      </w:r>
    </w:p>
    <w:p>
      <w:pPr>
        <w:spacing w:before="0" w:after="0" w:line="408" w:lineRule="exact"/>
        <w:ind w:left="0" w:right="0" w:firstLine="576"/>
        <w:jc w:val="left"/>
      </w:pPr>
      <w:r>
        <w:rPr/>
        <w:t xml:space="preserve">(8) Within existing resources, the department shall meet with local stakeholders in south Pierce county and North Thurston county to discuss potential solutions to traffic congestion; emergency management concerns regarding routes away from natural disasters and around incidents similar to the train derailment that occurred on December 18, 2017; and what state transportation investments would benefit the economic development of the area. The department shall provide regular updates on its progress to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$75,058,000</w:t>
      </w:r>
      <w:r>
        <w:t>))</w:t>
      </w:r>
    </w:p>
    <w:p>
      <w:pPr>
        <w:spacing w:before="0" w:after="0" w:line="408" w:lineRule="exact"/>
        <w:ind w:left="0" w:right="0" w:firstLine="0"/>
        <w:jc w:val="left"/>
        <w:tabs>
          <w:tab w:val="right" w:leader="none" w:pos="9936"/>
        </w:tabs>
      </w:pPr>
      <w:r>
        <w:tab/>
      </w:r>
      <w:r>
        <w:rPr>
          <w:u w:val="single"/>
        </w:rPr>
        <w:t xml:space="preserve">$81,004,000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$1,982,000</w:t>
      </w:r>
    </w:p>
    <w:p>
      <w:pPr>
        <w:tabs>
          <w:tab w:val="right" w:leader="dot" w:pos="9936"/>
        </w:tabs>
        <w:ind w:left="0" w:right="0" w:firstLine="1440"/>
      </w:pPr>
      <w:r>
        <w:rPr/>
        <w:t xml:space="preserve">TOTAL APPROPRIATION</w:t>
      </w:r>
      <w:r>
        <w:tab/>
      </w:r>
      <w:r>
        <w:rPr>
          <w:strike/>
        </w:rPr>
        <w:t xml:space="preserve">$77,040,000</w:t>
      </w:r>
    </w:p>
    <w:p>
      <w:pPr>
        <w:tabs>
          <w:tab w:val="right" w:leader="none" w:pos="9936"/>
        </w:tabs>
        <w:ind w:left="0" w:right="0" w:firstLine="1440"/>
      </w:pPr>
      <w:r>
        <w:tab/>
      </w:r>
      <w:r>
        <w:rPr>
          <w:u w:val="single"/>
        </w:rPr>
        <w:t xml:space="preserve">$82,986,000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$2,500,000 of the motor vehicle account</w:t>
      </w:r>
      <w:r>
        <w:rPr>
          <w:rFonts w:ascii="Times New Roman" w:hAnsi="Times New Roman"/>
          <w:u w:val="single"/>
        </w:rPr>
        <w:t xml:space="preserve">—</w:t>
      </w:r>
      <w:r>
        <w:rPr>
          <w:u w:val="single"/>
        </w:rPr>
        <w:t xml:space="preserve">state appropriation is provided solely for the difference between the state liability coverage amounts and actual lawsuit award for recently settled traffic accident claims.</w:t>
      </w:r>
    </w:p>
    <w:p>
      <w:pPr>
        <w:spacing w:before="0" w:after="0" w:line="408" w:lineRule="exact"/>
        <w:ind w:left="0" w:right="0" w:firstLine="576"/>
        <w:jc w:val="left"/>
      </w:pPr>
      <w:r>
        <w:rPr>
          <w:u w:val="single"/>
        </w:rPr>
        <w:t xml:space="preserve">(2) $3,200,000 of the motor vehicle account</w:t>
      </w:r>
      <w:r>
        <w:rPr>
          <w:rFonts w:ascii="Times New Roman" w:hAnsi="Times New Roman"/>
          <w:u w:val="single"/>
        </w:rPr>
        <w:t xml:space="preserve">—</w:t>
      </w:r>
      <w:r>
        <w:rPr>
          <w:u w:val="single"/>
        </w:rPr>
        <w:t xml:space="preserve">state appropriation is provided solely for increased legal and lawsuit claims for the Washington state ferry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$101,786,000</w:t>
      </w:r>
      <w:r>
        <w:t>))</w:t>
      </w:r>
    </w:p>
    <w:p>
      <w:pPr>
        <w:spacing w:before="0" w:after="0" w:line="408" w:lineRule="exact"/>
        <w:ind w:left="0" w:right="0" w:firstLine="0"/>
        <w:jc w:val="left"/>
        <w:tabs>
          <w:tab w:val="right" w:leader="none" w:pos="9936"/>
        </w:tabs>
      </w:pPr>
      <w:r>
        <w:tab/>
      </w:r>
      <w:r>
        <w:rPr>
          <w:u w:val="single"/>
        </w:rPr>
        <w:t xml:space="preserve">$81,869,000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$98,381,000</w:t>
      </w:r>
      <w:r>
        <w:t>))</w:t>
      </w:r>
    </w:p>
    <w:p>
      <w:pPr>
        <w:spacing w:before="0" w:after="0" w:line="408" w:lineRule="exact"/>
        <w:ind w:left="0" w:right="0" w:firstLine="0"/>
        <w:jc w:val="left"/>
        <w:tabs>
          <w:tab w:val="right" w:leader="none" w:pos="9936"/>
        </w:tabs>
      </w:pPr>
      <w:r>
        <w:tab/>
      </w:r>
      <w:r>
        <w:rPr>
          <w:u w:val="single"/>
        </w:rPr>
        <w:t xml:space="preserve">$90,723,000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strike/>
        </w:rPr>
        <w:t xml:space="preserve">$236,748,000</w:t>
      </w:r>
    </w:p>
    <w:p>
      <w:pPr>
        <w:tabs>
          <w:tab w:val="right" w:leader="none" w:pos="9936"/>
        </w:tabs>
        <w:ind w:left="0" w:right="0" w:firstLine="1440"/>
      </w:pPr>
      <w:r>
        <w:tab/>
      </w:r>
      <w:r>
        <w:rPr>
          <w:u w:val="single"/>
        </w:rPr>
        <w:t xml:space="preserve">$209,173,000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$10,702,000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$24,107,000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2018</w:t>
      </w:r>
      <w:r>
        <w:t>))</w:t>
      </w:r>
      <w:r>
        <w:rPr/>
        <w:t xml:space="preserve"> </w:t>
      </w:r>
      <w:r>
        <w:rPr>
          <w:u w:val="single"/>
        </w:rPr>
        <w:t xml:space="preserve">2019</w:t>
      </w:r>
      <w:r>
        <w:rPr/>
        <w:t xml:space="preserve">-2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Public Transportation Program (V). Of the amounts provided in this subsection, $757,000 of the regional mobility grant program account</w:t>
      </w:r>
      <w:r>
        <w:rPr>
          <w:rFonts w:ascii="Times New Roman" w:hAnsi="Times New Roman"/>
        </w:rPr>
        <w:t xml:space="preserve">—</w:t>
      </w:r>
      <w:r>
        <w:rPr/>
        <w:t xml:space="preserve">state appropriation is reappropriated for the Kitsap Transit, SR 305 Interchange Improvements at Suquamish Way Park and Ride (Project 20130101).</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$57,762,000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2018</w:t>
      </w:r>
      <w:r>
        <w:t>))</w:t>
      </w:r>
      <w:r>
        <w:rPr/>
        <w:t xml:space="preserve"> </w:t>
      </w:r>
      <w:r>
        <w:rPr>
          <w:u w:val="single"/>
        </w:rPr>
        <w:t xml:space="preserve">2019</w:t>
      </w:r>
      <w:r>
        <w:rPr/>
        <w:t xml:space="preserve">-2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$7,170,000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$500,000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state route number 167,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(b) $1,000,000 of the multimodal transportation account</w:t>
      </w:r>
      <w:r>
        <w:rPr>
          <w:rFonts w:ascii="Times New Roman" w:hAnsi="Times New Roman"/>
        </w:rPr>
        <w:t xml:space="preserve">—</w:t>
      </w:r>
      <w:r>
        <w:rPr/>
        <w:t xml:space="preserve">state appropriation is provided solely for the department to direct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report to the transportation committees of the legislature on the impact of the program by June 30, 2019, and may adopt rules to administer the program; and</w:t>
      </w:r>
    </w:p>
    <w:p>
      <w:pPr>
        <w:spacing w:before="0" w:after="0" w:line="408" w:lineRule="exact"/>
        <w:ind w:left="0" w:right="0" w:firstLine="576"/>
        <w:jc w:val="left"/>
      </w:pPr>
      <w:r>
        <w:rPr/>
        <w:t xml:space="preserve">(c)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w:t>
      </w:r>
    </w:p>
    <w:p>
      <w:pPr>
        <w:spacing w:before="0" w:after="0" w:line="408" w:lineRule="exact"/>
        <w:ind w:left="0" w:right="0" w:firstLine="576"/>
        <w:jc w:val="left"/>
      </w:pPr>
      <w:r>
        <w:rPr/>
        <w:t xml:space="preserve">(8) </w:t>
      </w:r>
      <w:r>
        <w:t>((</w:t>
      </w:r>
      <w:r>
        <w:rPr>
          <w:strike/>
        </w:rPr>
        <w:t xml:space="preserve">$20,891,000</w:t>
      </w:r>
      <w:r>
        <w:t>))</w:t>
      </w:r>
      <w:r>
        <w:rPr/>
        <w:t xml:space="preserve"> </w:t>
      </w:r>
      <w:r>
        <w:rPr>
          <w:u w:val="single"/>
        </w:rPr>
        <w:t xml:space="preserve">$13,233,000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2018</w:t>
      </w:r>
      <w:r>
        <w:t>))</w:t>
      </w:r>
      <w:r>
        <w:rPr/>
        <w:t xml:space="preserve"> </w:t>
      </w:r>
      <w:r>
        <w:rPr>
          <w:u w:val="single"/>
        </w:rPr>
        <w:t xml:space="preserve">2019</w:t>
      </w:r>
      <w:r>
        <w:rPr/>
        <w:t xml:space="preserve">-2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(13) $300,000 of the multimodal transportation account</w:t>
      </w:r>
      <w:r>
        <w:rPr>
          <w:rFonts w:ascii="Times New Roman" w:hAnsi="Times New Roman"/>
        </w:rPr>
        <w:t xml:space="preserve">—</w:t>
      </w:r>
      <w:r>
        <w:rPr/>
        <w:t xml:space="preserve">state appropriation is provided solely for Pierce Transit to procure and install digital transit information technology at various transit centers, in order to provide transit riders with real-time arrival and departure information.</w:t>
      </w:r>
    </w:p>
    <w:p>
      <w:pPr>
        <w:spacing w:before="0" w:after="0" w:line="408" w:lineRule="exact"/>
        <w:ind w:left="0" w:right="0" w:firstLine="576"/>
        <w:jc w:val="left"/>
      </w:pPr>
      <w:r>
        <w:rPr/>
        <w:t xml:space="preserve">(14) $750,000 of the multimodal transportation account</w:t>
      </w:r>
      <w:r>
        <w:rPr>
          <w:rFonts w:ascii="Times New Roman" w:hAnsi="Times New Roman"/>
        </w:rPr>
        <w:t xml:space="preserve">—</w:t>
      </w:r>
      <w:r>
        <w:rPr/>
        <w:t xml:space="preserve">state appropriation is provided solely for the Intercity Transit Dash shuttle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$509,954,000</w:t>
      </w:r>
      <w:r>
        <w:t>))</w:t>
      </w:r>
    </w:p>
    <w:p>
      <w:pPr>
        <w:spacing w:before="0" w:after="0" w:line="408" w:lineRule="exact"/>
        <w:ind w:left="0" w:right="0" w:firstLine="0"/>
        <w:jc w:val="left"/>
        <w:tabs>
          <w:tab w:val="right" w:leader="none" w:pos="9936"/>
        </w:tabs>
      </w:pPr>
      <w:r>
        <w:tab/>
      </w:r>
      <w:r>
        <w:rPr>
          <w:u w:val="single"/>
        </w:rPr>
        <w:t xml:space="preserve">$516,229,000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$518,818,000</w:t>
      </w:r>
    </w:p>
    <w:p>
      <w:pPr>
        <w:tabs>
          <w:tab w:val="right" w:leader="none" w:pos="9936"/>
        </w:tabs>
        <w:ind w:left="0" w:right="0" w:firstLine="1440"/>
      </w:pPr>
      <w:r>
        <w:tab/>
      </w:r>
      <w:r>
        <w:rPr>
          <w:u w:val="single"/>
        </w:rPr>
        <w:t xml:space="preserve">$525,093,000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w:t>
      </w:r>
      <w:r>
        <w:t>((</w:t>
      </w:r>
      <w:r>
        <w:rPr>
          <w:strike/>
        </w:rPr>
        <w:t xml:space="preserve">$71,004,000</w:t>
      </w:r>
      <w:r>
        <w:t>))</w:t>
      </w:r>
      <w:r>
        <w:rPr/>
        <w:t xml:space="preserve"> </w:t>
      </w:r>
      <w:r>
        <w:rPr>
          <w:u w:val="single"/>
        </w:rPr>
        <w:t xml:space="preserve">$73,587,000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chapter 313, Laws of 2017.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w:t>
      </w:r>
      <w:r>
        <w:t>((</w:t>
      </w:r>
      <w:r>
        <w:rPr>
          <w:strike/>
        </w:rPr>
        <w:t xml:space="preserve">$500,000</w:t>
      </w:r>
      <w:r>
        <w:t>))</w:t>
      </w:r>
      <w:r>
        <w:rPr/>
        <w:t xml:space="preserve"> </w:t>
      </w:r>
      <w:r>
        <w:rPr>
          <w:u w:val="single"/>
        </w:rPr>
        <w:t xml:space="preserve">$750,000</w:t>
      </w:r>
      <w:r>
        <w:rPr/>
        <w:t xml:space="preserve">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(6) $25,000 of the Puget Sound ferry operations account</w:t>
      </w:r>
      <w:r>
        <w:rPr>
          <w:rFonts w:ascii="Times New Roman" w:hAnsi="Times New Roman"/>
        </w:rPr>
        <w:t xml:space="preserve">—</w:t>
      </w:r>
      <w:r>
        <w:rPr/>
        <w:t xml:space="preserve">state appropriation is provided solely for additional hours of traffic control assistance by a uniformed officer at the Fauntleroy ferry terminal.</w:t>
      </w:r>
    </w:p>
    <w:p>
      <w:pPr>
        <w:spacing w:before="0" w:after="0" w:line="408" w:lineRule="exact"/>
        <w:ind w:left="0" w:right="0" w:firstLine="576"/>
        <w:jc w:val="left"/>
      </w:pPr>
      <w:r>
        <w:rPr/>
        <w:t xml:space="preserve">(7) $75,000 of the Puget Sound ferry operations account</w:t>
      </w:r>
      <w:r>
        <w:rPr>
          <w:rFonts w:ascii="Times New Roman" w:hAnsi="Times New Roman"/>
        </w:rPr>
        <w:t xml:space="preserve">—</w:t>
      </w:r>
      <w:r>
        <w:rPr/>
        <w:t xml:space="preserve">state appropriation is provided solely for the department to contract with the University of Washington to conduct an analysis of loading procedures at the Fauntleroy ferry terminal. The department must share the results of the analysis with the governor's office and the transportation committees of the legislature by December 31, 2018.</w:t>
      </w:r>
    </w:p>
    <w:p>
      <w:pPr>
        <w:spacing w:before="0" w:after="0" w:line="408" w:lineRule="exact"/>
        <w:ind w:left="0" w:right="0" w:firstLine="576"/>
        <w:jc w:val="left"/>
      </w:pPr>
      <w:r>
        <w:rPr>
          <w:u w:val="single"/>
        </w:rPr>
        <w:t xml:space="preserve">(8) $3,612,000 of the Puget Sound ferry operations account</w:t>
      </w:r>
      <w:r>
        <w:rPr>
          <w:rFonts w:ascii="Times New Roman" w:hAnsi="Times New Roman"/>
          <w:u w:val="single"/>
        </w:rPr>
        <w:t xml:space="preserve">—</w:t>
      </w:r>
      <w:r>
        <w:rPr>
          <w:u w:val="single"/>
        </w:rPr>
        <w:t xml:space="preserve">state appropriation is provided solely for additional overtime costs. Within the amount provided in this subsection, the department shall contract with a uniformed officer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$81,013,000</w:t>
      </w:r>
      <w:r>
        <w:t>))</w:t>
      </w:r>
    </w:p>
    <w:p>
      <w:pPr>
        <w:spacing w:before="0" w:after="0" w:line="408" w:lineRule="exact"/>
        <w:ind w:left="0" w:right="0" w:firstLine="0"/>
        <w:jc w:val="left"/>
        <w:tabs>
          <w:tab w:val="right" w:leader="none" w:pos="9936"/>
        </w:tabs>
      </w:pPr>
      <w:r>
        <w:tab/>
      </w:r>
      <w:r>
        <w:rPr>
          <w:u w:val="single"/>
        </w:rPr>
        <w:t xml:space="preserve">$65,878,000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$496,000</w:t>
      </w:r>
    </w:p>
    <w:p>
      <w:pPr>
        <w:tabs>
          <w:tab w:val="right" w:leader="dot" w:pos="9936"/>
        </w:tabs>
        <w:ind w:left="0" w:right="0" w:firstLine="1440"/>
      </w:pPr>
      <w:r>
        <w:rPr/>
        <w:t xml:space="preserve">TOTAL APPROPRIATION</w:t>
      </w:r>
      <w:r>
        <w:tab/>
      </w:r>
      <w:r>
        <w:rPr>
          <w:strike/>
        </w:rPr>
        <w:t xml:space="preserve">$81,509,000</w:t>
      </w:r>
    </w:p>
    <w:p>
      <w:pPr>
        <w:spacing w:before="0" w:after="0" w:line="408" w:lineRule="exact"/>
        <w:ind w:left="0" w:right="0" w:firstLine="0"/>
        <w:jc w:val="left"/>
        <w:tabs>
          <w:tab w:val="right" w:leader="none" w:pos="9936"/>
        </w:tabs>
      </w:pPr>
      <w:r>
        <w:tab/>
      </w:r>
      <w:r>
        <w:rPr>
          <w:u w:val="single"/>
        </w:rPr>
        <w:t xml:space="preserve">$66,374,000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rPr/>
        <w:t xml:space="preserve">(a)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rPr/>
        <w:t xml:space="preserve">(b)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 and</w:t>
      </w:r>
    </w:p>
    <w:p>
      <w:pPr>
        <w:spacing w:before="0" w:after="0" w:line="408" w:lineRule="exact"/>
        <w:ind w:left="0" w:right="0" w:firstLine="576"/>
        <w:jc w:val="left"/>
      </w:pPr>
      <w:r>
        <w:rPr/>
        <w:t xml:space="preserve">(c) An analysis of the following key elements:</w:t>
      </w:r>
    </w:p>
    <w:p>
      <w:pPr>
        <w:spacing w:before="0" w:after="0" w:line="408" w:lineRule="exact"/>
        <w:ind w:left="0" w:right="0" w:firstLine="576"/>
        <w:jc w:val="left"/>
      </w:pPr>
      <w:r>
        <w:rPr/>
        <w:t xml:space="preserve">(i) Economic feasibility;</w:t>
      </w:r>
    </w:p>
    <w:p>
      <w:pPr>
        <w:spacing w:before="0" w:after="0" w:line="408" w:lineRule="exact"/>
        <w:ind w:left="0" w:right="0" w:firstLine="576"/>
        <w:jc w:val="left"/>
      </w:pPr>
      <w:r>
        <w:rPr/>
        <w:t xml:space="preserve">(ii) Forecasted demand;</w:t>
      </w:r>
    </w:p>
    <w:p>
      <w:pPr>
        <w:spacing w:before="0" w:after="0" w:line="408" w:lineRule="exact"/>
        <w:ind w:left="0" w:right="0" w:firstLine="576"/>
        <w:jc w:val="left"/>
      </w:pPr>
      <w:r>
        <w:rPr/>
        <w:t xml:space="preserve">(iii) Corridor identification;</w:t>
      </w:r>
    </w:p>
    <w:p>
      <w:pPr>
        <w:spacing w:before="0" w:after="0" w:line="408" w:lineRule="exact"/>
        <w:ind w:left="0" w:right="0" w:firstLine="576"/>
        <w:jc w:val="left"/>
      </w:pPr>
      <w:r>
        <w:rPr/>
        <w:t xml:space="preserve">(iv) Land use and economic development and environmental implications;</w:t>
      </w:r>
    </w:p>
    <w:p>
      <w:pPr>
        <w:spacing w:before="0" w:after="0" w:line="408" w:lineRule="exact"/>
        <w:ind w:left="0" w:right="0" w:firstLine="576"/>
        <w:jc w:val="left"/>
      </w:pPr>
      <w:r>
        <w:rPr/>
        <w:t xml:space="preserve">(v) Compatibility with other regional transportation plans, including interfaces and impacts on other travel modes such as air transportation;</w:t>
      </w:r>
    </w:p>
    <w:p>
      <w:pPr>
        <w:spacing w:before="0" w:after="0" w:line="408" w:lineRule="exact"/>
        <w:ind w:left="0" w:right="0" w:firstLine="576"/>
        <w:jc w:val="left"/>
      </w:pPr>
      <w:r>
        <w:rPr/>
        <w:t xml:space="preserve">(vi) Technological options for ultra high-speed ground transportation, both foreign and domestic;</w:t>
      </w:r>
    </w:p>
    <w:p>
      <w:pPr>
        <w:spacing w:before="0" w:after="0" w:line="408" w:lineRule="exact"/>
        <w:ind w:left="0" w:right="0" w:firstLine="576"/>
        <w:jc w:val="left"/>
      </w:pPr>
      <w:r>
        <w:rPr/>
        <w:t xml:space="preserve">(vii) Required specifications for speed, safety, access, and frequency;</w:t>
      </w:r>
    </w:p>
    <w:p>
      <w:pPr>
        <w:spacing w:before="0" w:after="0" w:line="408" w:lineRule="exact"/>
        <w:ind w:left="0" w:right="0" w:firstLine="576"/>
        <w:jc w:val="left"/>
      </w:pPr>
      <w:r>
        <w:rPr/>
        <w:t xml:space="preserve">(viii)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rPr/>
        <w:t xml:space="preserve">(ix) Institutional arrangements for carrying out detailed system planning, construction, and operations; and</w:t>
      </w:r>
    </w:p>
    <w:p>
      <w:pPr>
        <w:spacing w:before="0" w:after="0" w:line="408" w:lineRule="exact"/>
        <w:ind w:left="0" w:right="0" w:firstLine="576"/>
        <w:jc w:val="left"/>
      </w:pPr>
      <w:r>
        <w:rPr/>
        <w:t xml:space="preserve">(x)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0" w:after="0" w:line="408" w:lineRule="exact"/>
        <w:ind w:left="0" w:right="0" w:firstLine="576"/>
        <w:jc w:val="left"/>
      </w:pPr>
      <w:r>
        <w:rPr/>
        <w:t xml:space="preserve">(2)(a) $450,000 of the multimodal transportation account—private/local appropriation and $750,000 of the multimodal transportation account</w:t>
      </w:r>
      <w:r>
        <w:rPr>
          <w:rFonts w:ascii="Times New Roman" w:hAnsi="Times New Roman"/>
        </w:rPr>
        <w:t xml:space="preserve">—</w:t>
      </w:r>
      <w:r>
        <w:rPr/>
        <w:t xml:space="preserve">state appropriation is provided solely for a consultant business case analysis of ultra high-speed ground transportation. The business case analysis must build on the results of the 2017 Washington state ultra high-speed ground transportation feasibility study.</w:t>
      </w:r>
    </w:p>
    <w:p>
      <w:pPr>
        <w:spacing w:before="0" w:after="0" w:line="408" w:lineRule="exact"/>
        <w:ind w:left="0" w:right="0" w:firstLine="576"/>
        <w:jc w:val="left"/>
      </w:pPr>
      <w:r>
        <w:rPr/>
        <w:t xml:space="preserve">(b) The business case analysis must include an advisory group with members as provided in this subsection. The president of the senate shall appoint one member from each of the two largest caucuses of the senate; the speaker of the house of representatives shall appoint one member from each of the two largest caucuses of the house of representatives; the governor or his or her designee; the secretary of transportation or his or her designee; the director of the department of commerce or his or her designee; the rail director of the department of transportation or his or her designee; and representatives from communities and stakeholders from public and private sectors relevant to the analysis, including from the province of British Columbia and the state of Oregon.</w:t>
      </w:r>
    </w:p>
    <w:p>
      <w:pPr>
        <w:spacing w:before="0" w:after="0" w:line="408" w:lineRule="exact"/>
        <w:ind w:left="0" w:right="0" w:firstLine="576"/>
        <w:jc w:val="left"/>
      </w:pPr>
      <w:r>
        <w:rPr/>
        <w:t xml:space="preserve">(c) The department shall provide a report of its findings to the governor and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$11,347,000</w:t>
      </w:r>
      <w:r>
        <w:t>))</w:t>
      </w:r>
    </w:p>
    <w:p>
      <w:pPr>
        <w:spacing w:before="0" w:after="0" w:line="408" w:lineRule="exact"/>
        <w:ind w:left="0" w:right="0" w:firstLine="0"/>
        <w:jc w:val="left"/>
        <w:tabs>
          <w:tab w:val="right" w:leader="none" w:pos="9936"/>
        </w:tabs>
      </w:pPr>
      <w:r>
        <w:tab/>
      </w:r>
      <w:r>
        <w:rPr>
          <w:u w:val="single"/>
        </w:rPr>
        <w:t xml:space="preserve">$11,346,000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strike/>
        </w:rPr>
        <w:t xml:space="preserve">$14,046,000</w:t>
      </w:r>
    </w:p>
    <w:p>
      <w:pPr>
        <w:tabs>
          <w:tab w:val="right" w:leader="none" w:pos="9936"/>
        </w:tabs>
        <w:ind w:left="0" w:right="0" w:firstLine="1440"/>
      </w:pPr>
      <w:r>
        <w:tab/>
      </w:r>
      <w:r>
        <w:rPr>
          <w:u w:val="single"/>
        </w:rPr>
        <w:t xml:space="preserve">$14,045,000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2018 c 297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$22,507,000</w:t>
      </w:r>
      <w:r>
        <w:t>))</w:t>
      </w:r>
    </w:p>
    <w:p>
      <w:pPr>
        <w:spacing w:before="0" w:after="0" w:line="408" w:lineRule="exact"/>
        <w:ind w:left="0" w:right="0" w:firstLine="0"/>
        <w:jc w:val="left"/>
        <w:tabs>
          <w:tab w:val="right" w:leader="none" w:pos="9936"/>
        </w:tabs>
      </w:pPr>
      <w:r>
        <w:tab/>
      </w:r>
      <w:r>
        <w:rPr>
          <w:u w:val="single"/>
        </w:rPr>
        <w:t xml:space="preserve">$17,321,000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$3,250,000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$22,283,000</w:t>
      </w:r>
      <w:r>
        <w:t>))</w:t>
      </w:r>
    </w:p>
    <w:p>
      <w:pPr>
        <w:spacing w:before="0" w:after="0" w:line="408" w:lineRule="exact"/>
        <w:ind w:left="0" w:right="0" w:firstLine="0"/>
        <w:jc w:val="left"/>
        <w:tabs>
          <w:tab w:val="right" w:leader="none" w:pos="9936"/>
        </w:tabs>
      </w:pPr>
      <w:r>
        <w:tab/>
      </w:r>
      <w:r>
        <w:rPr>
          <w:u w:val="single"/>
        </w:rPr>
        <w:t xml:space="preserve">$11,680,000</w:t>
      </w:r>
    </w:p>
    <w:p>
      <w:pPr>
        <w:spacing w:before="0" w:after="0" w:line="408" w:lineRule="exact"/>
        <w:ind w:left="0" w:right="0" w:firstLine="0"/>
        <w:jc w:val="left"/>
        <w:tabs>
          <w:tab w:val="right" w:leader="dot" w:pos="9936"/>
        </w:tabs>
      </w:pPr>
      <w:pPr>
        <w:tabs>
          <w:tab w:val="right" w:leader="dot" w:pos="9360"/>
        </w:tabs>
      </w:pPr>
      <w:r>
        <w:t>((</w:t>
      </w:r>
      <w:r>
        <w:rPr>
          <w:strike/>
        </w:rPr>
        <w:t xml:space="preserve">Freight Mobility Multimodal Account</w:t>
      </w:r>
      <w:r>
        <w:rPr>
          <w:rFonts w:ascii="Times New Roman" w:hAnsi="Times New Roman"/>
          <w:strike/>
        </w:rPr>
        <w:t xml:space="preserve">—</w:t>
      </w:r>
      <w:r>
        <w:rPr>
          <w:strike/>
        </w:rPr>
        <w:t xml:space="preserve">Private/Local</w:t>
      </w:r>
    </w:p>
    <w:p>
      <w:pPr>
        <w:spacing w:before="0" w:after="0" w:line="408" w:lineRule="exact"/>
        <w:ind w:left="0" w:right="0" w:firstLine="576"/>
        <w:jc w:val="left"/>
        <w:tabs>
          <w:tab w:val="right" w:leader="dot" w:pos="9936"/>
        </w:tabs>
      </w:pPr>
      <w:r>
        <w:rPr>
          <w:strike/>
        </w:rPr>
        <w:t xml:space="preserve">Appropriation </w:t>
      </w:r>
      <w:r>
        <w:tab/>
      </w:r>
      <w:r>
        <w:rPr>
          <w:strike/>
        </w:rPr>
        <w:t xml:space="preserve">$1,320,000</w:t>
      </w:r>
      <w:r>
        <w:t>))</w:t>
      </w:r>
    </w:p>
    <w:p>
      <w:pPr>
        <w:tabs>
          <w:tab w:val="right" w:leader="dot" w:pos="9936"/>
        </w:tabs>
        <w:ind w:left="0" w:right="0" w:firstLine="1440"/>
      </w:pPr>
      <w:r>
        <w:rPr/>
        <w:t xml:space="preserve">TOTAL APPROPRIATION</w:t>
      </w:r>
      <w:r>
        <w:tab/>
      </w:r>
      <w:r>
        <w:rPr>
          <w:strike/>
        </w:rPr>
        <w:t xml:space="preserve">$51,360,000</w:t>
      </w:r>
    </w:p>
    <w:p>
      <w:pPr>
        <w:tabs>
          <w:tab w:val="right" w:leader="none" w:pos="9936"/>
        </w:tabs>
        <w:ind w:left="0" w:right="0" w:firstLine="1440"/>
      </w:pPr>
      <w:r>
        <w:tab/>
      </w:r>
      <w:r>
        <w:rPr>
          <w:u w:val="single"/>
        </w:rPr>
        <w:t xml:space="preserve">$32,001,000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$63,186,000</w:t>
      </w:r>
      <w:r>
        <w:t>))</w:t>
      </w:r>
    </w:p>
    <w:p>
      <w:pPr>
        <w:spacing w:before="0" w:after="0" w:line="408" w:lineRule="exact"/>
        <w:ind w:left="0" w:right="0" w:firstLine="0"/>
        <w:jc w:val="left"/>
        <w:tabs>
          <w:tab w:val="right" w:leader="none" w:pos="9936"/>
        </w:tabs>
      </w:pPr>
      <w:r>
        <w:tab/>
      </w:r>
      <w:r>
        <w:rPr>
          <w:u w:val="single"/>
        </w:rPr>
        <w:t xml:space="preserve">$45,186,000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$38,434,000</w:t>
      </w:r>
    </w:p>
    <w:p>
      <w:pPr>
        <w:tabs>
          <w:tab w:val="right" w:leader="dot" w:pos="9936"/>
        </w:tabs>
        <w:ind w:left="0" w:right="0" w:firstLine="1440"/>
      </w:pPr>
      <w:r>
        <w:rPr/>
        <w:t xml:space="preserve">TOTAL APPROPRIATION</w:t>
      </w:r>
      <w:r>
        <w:tab/>
      </w:r>
      <w:r>
        <w:rPr>
          <w:strike/>
        </w:rPr>
        <w:t xml:space="preserve">$102,326,000</w:t>
      </w:r>
    </w:p>
    <w:p>
      <w:pPr>
        <w:tabs>
          <w:tab w:val="right" w:leader="none" w:pos="9936"/>
        </w:tabs>
        <w:ind w:left="0" w:right="0" w:firstLine="1440"/>
      </w:pPr>
      <w:r>
        <w:tab/>
      </w:r>
      <w:r>
        <w:rPr>
          <w:u w:val="single"/>
        </w:rPr>
        <w:t xml:space="preserve">$84,326,000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$5,780,000</w:t>
      </w:r>
      <w:r>
        <w:t>))</w:t>
      </w:r>
    </w:p>
    <w:p>
      <w:pPr>
        <w:spacing w:before="0" w:after="0" w:line="408" w:lineRule="exact"/>
        <w:ind w:left="0" w:right="0" w:firstLine="0"/>
        <w:jc w:val="left"/>
        <w:tabs>
          <w:tab w:val="right" w:leader="none" w:pos="9936"/>
        </w:tabs>
      </w:pPr>
      <w:r>
        <w:tab/>
      </w:r>
      <w:r>
        <w:rPr>
          <w:u w:val="single"/>
        </w:rPr>
        <w:t xml:space="preserve">$3,880,000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$279,300,000</w:t>
      </w:r>
      <w:r>
        <w:t>))</w:t>
      </w:r>
    </w:p>
    <w:p>
      <w:pPr>
        <w:spacing w:before="0" w:after="0" w:line="408" w:lineRule="exact"/>
        <w:ind w:left="0" w:right="0" w:firstLine="0"/>
        <w:jc w:val="left"/>
        <w:tabs>
          <w:tab w:val="right" w:leader="none" w:pos="9936"/>
        </w:tabs>
      </w:pPr>
      <w:r>
        <w:tab/>
      </w:r>
      <w:r>
        <w:rPr>
          <w:u w:val="single"/>
        </w:rPr>
        <w:t xml:space="preserve">$268,100,000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strike/>
        </w:rPr>
        <w:t xml:space="preserve">$299,750,000</w:t>
      </w:r>
    </w:p>
    <w:p>
      <w:pPr>
        <w:tabs>
          <w:tab w:val="right" w:leader="none" w:pos="9936"/>
        </w:tabs>
        <w:ind w:left="0" w:right="0" w:firstLine="1440"/>
      </w:pPr>
      <w:r>
        <w:tab/>
      </w:r>
      <w:r>
        <w:rPr>
          <w:u w:val="single"/>
        </w:rPr>
        <w:t xml:space="preserve">$286,650,000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$10,070,000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$26,537,000</w:t>
      </w:r>
      <w:r>
        <w:t>))</w:t>
      </w:r>
    </w:p>
    <w:p>
      <w:pPr>
        <w:spacing w:before="0" w:after="0" w:line="408" w:lineRule="exact"/>
        <w:ind w:left="0" w:right="0" w:firstLine="0"/>
        <w:jc w:val="left"/>
        <w:tabs>
          <w:tab w:val="right" w:leader="none" w:pos="9936"/>
        </w:tabs>
      </w:pPr>
      <w:r>
        <w:tab/>
      </w:r>
      <w:r>
        <w:rPr>
          <w:u w:val="single"/>
        </w:rPr>
        <w:t xml:space="preserve">$24,466,000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$17,000</w:t>
      </w:r>
    </w:p>
    <w:p>
      <w:pPr>
        <w:tabs>
          <w:tab w:val="right" w:leader="dot" w:pos="9936"/>
        </w:tabs>
        <w:ind w:left="0" w:right="0" w:firstLine="1440"/>
      </w:pPr>
      <w:r>
        <w:rPr/>
        <w:t xml:space="preserve">TOTAL APPROPRIATION</w:t>
      </w:r>
      <w:r>
        <w:tab/>
      </w:r>
      <w:r>
        <w:rPr>
          <w:strike/>
        </w:rPr>
        <w:t xml:space="preserve">$36,624,000</w:t>
      </w:r>
    </w:p>
    <w:p>
      <w:pPr>
        <w:tabs>
          <w:tab w:val="right" w:leader="none" w:pos="9936"/>
        </w:tabs>
        <w:ind w:left="0" w:right="0" w:firstLine="1440"/>
      </w:pPr>
      <w:r>
        <w:tab/>
      </w:r>
      <w:r>
        <w:rPr>
          <w:u w:val="single"/>
        </w:rPr>
        <w:t xml:space="preserve">$34,553,000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$17,237,000</w:t>
      </w:r>
      <w:r>
        <w:t>))</w:t>
      </w:r>
      <w:r>
        <w:rPr/>
        <w:t xml:space="preserve"> </w:t>
      </w:r>
      <w:r>
        <w:rPr>
          <w:u w:val="single"/>
        </w:rPr>
        <w:t xml:space="preserve">$15,166,000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$9,300,000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0" w:after="0" w:line="408" w:lineRule="exact"/>
        <w:ind w:left="0" w:right="0" w:firstLine="576"/>
        <w:jc w:val="left"/>
      </w:pPr>
      <w:r>
        <w:rPr/>
        <w:t xml:space="preserve">(3)(a) $3,400,000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w:t>
      </w:r>
      <w:r>
        <w:t>((</w:t>
      </w:r>
      <w:r>
        <w:rPr>
          <w:strike/>
        </w:rPr>
        <w:t xml:space="preserve">and department of licensing</w:t>
      </w:r>
      <w:r>
        <w:t>))</w:t>
      </w:r>
      <w:r>
        <w:rPr/>
        <w:t xml:space="preserve"> signing a not less than twenty-year agreement to pay </w:t>
      </w:r>
      <w:r>
        <w:t>((</w:t>
      </w:r>
      <w:r>
        <w:rPr>
          <w:strike/>
        </w:rPr>
        <w:t xml:space="preserve">proportional</w:t>
      </w:r>
      <w:r>
        <w:t>))</w:t>
      </w:r>
      <w:r>
        <w:rPr/>
        <w:t xml:space="preserve"> </w:t>
      </w:r>
      <w:r>
        <w:rPr>
          <w:u w:val="single"/>
        </w:rPr>
        <w:t xml:space="preserve">a</w:t>
      </w:r>
      <w:r>
        <w:rPr/>
        <w:t xml:space="preserve"> share</w:t>
      </w:r>
      <w:r>
        <w:t>((</w:t>
      </w:r>
      <w:r>
        <w:rPr>
          <w:strike/>
        </w:rPr>
        <w:t xml:space="preserve">s</w:t>
      </w:r>
      <w:r>
        <w:t>))</w:t>
      </w:r>
      <w:r>
        <w:rPr/>
        <w:t xml:space="preserve"> of </w:t>
      </w:r>
      <w:r>
        <w:t>((</w:t>
      </w:r>
      <w:r>
        <w:rPr>
          <w:strike/>
        </w:rPr>
        <w:t xml:space="preserve">an annual amount equal to</w:t>
      </w:r>
      <w:r>
        <w:t>))</w:t>
      </w:r>
      <w:r>
        <w:rPr/>
        <w:t xml:space="preserve"> any financing contract issued pursuant to chapter 39.94 RCW.</w:t>
      </w:r>
    </w:p>
    <w:p>
      <w:pPr>
        <w:spacing w:before="0" w:after="0" w:line="408" w:lineRule="exact"/>
        <w:ind w:left="0" w:right="0" w:firstLine="576"/>
        <w:jc w:val="left"/>
      </w:pPr>
      <w:r>
        <w:rPr/>
        <w:t xml:space="preserve">(b) Payments from the </w:t>
      </w:r>
      <w:r>
        <w:t>((</w:t>
      </w:r>
      <w:r>
        <w:rPr>
          <w:strike/>
        </w:rPr>
        <w:t xml:space="preserve">department of licensing and</w:t>
      </w:r>
      <w:r>
        <w:t>))</w:t>
      </w:r>
      <w:r>
        <w:rPr/>
        <w:t xml:space="preserv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$689,745,000</w:t>
      </w:r>
      <w:r>
        <w:t>))</w:t>
      </w:r>
    </w:p>
    <w:p>
      <w:pPr>
        <w:spacing w:before="0" w:after="0" w:line="408" w:lineRule="exact"/>
        <w:ind w:left="0" w:right="0" w:firstLine="0"/>
        <w:jc w:val="left"/>
        <w:tabs>
          <w:tab w:val="right" w:leader="none" w:pos="9936"/>
        </w:tabs>
      </w:pPr>
      <w:r>
        <w:tab/>
      </w:r>
      <w:r>
        <w:rPr>
          <w:u w:val="single"/>
        </w:rPr>
        <w:t xml:space="preserve">$617,572,000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$72,967,000</w:t>
      </w:r>
      <w:r>
        <w:t>))</w:t>
      </w:r>
    </w:p>
    <w:p>
      <w:pPr>
        <w:spacing w:before="0" w:after="0" w:line="408" w:lineRule="exact"/>
        <w:ind w:left="0" w:right="0" w:firstLine="0"/>
        <w:jc w:val="left"/>
        <w:tabs>
          <w:tab w:val="right" w:leader="none" w:pos="9936"/>
        </w:tabs>
      </w:pPr>
      <w:r>
        <w:tab/>
      </w:r>
      <w:r>
        <w:rPr>
          <w:u w:val="single"/>
        </w:rPr>
        <w:t xml:space="preserve">$65,459,000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$253,410,000</w:t>
      </w:r>
      <w:r>
        <w:t>))</w:t>
      </w:r>
    </w:p>
    <w:p>
      <w:pPr>
        <w:spacing w:before="0" w:after="0" w:line="408" w:lineRule="exact"/>
        <w:ind w:left="0" w:right="0" w:firstLine="0"/>
        <w:jc w:val="left"/>
        <w:tabs>
          <w:tab w:val="right" w:leader="none" w:pos="9936"/>
        </w:tabs>
      </w:pPr>
      <w:r>
        <w:tab/>
      </w:r>
      <w:r>
        <w:rPr>
          <w:u w:val="single"/>
        </w:rPr>
        <w:t xml:space="preserve">$226,018,000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$49,330,000</w:t>
      </w:r>
      <w:r>
        <w:t>))</w:t>
      </w:r>
    </w:p>
    <w:p>
      <w:pPr>
        <w:spacing w:before="0" w:after="0" w:line="408" w:lineRule="exact"/>
        <w:ind w:left="0" w:right="0" w:firstLine="0"/>
        <w:jc w:val="left"/>
        <w:tabs>
          <w:tab w:val="right" w:leader="none" w:pos="9936"/>
        </w:tabs>
      </w:pPr>
      <w:r>
        <w:tab/>
      </w:r>
      <w:r>
        <w:rPr>
          <w:u w:val="single"/>
        </w:rPr>
        <w:t xml:space="preserve">$48,821,000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$1,215,013,000</w:t>
      </w:r>
      <w:r>
        <w:t>))</w:t>
      </w:r>
    </w:p>
    <w:p>
      <w:pPr>
        <w:spacing w:before="0" w:after="0" w:line="408" w:lineRule="exact"/>
        <w:ind w:left="0" w:right="0" w:firstLine="0"/>
        <w:jc w:val="left"/>
        <w:tabs>
          <w:tab w:val="right" w:leader="none" w:pos="9936"/>
        </w:tabs>
      </w:pPr>
      <w:r>
        <w:tab/>
      </w:r>
      <w:r>
        <w:rPr>
          <w:u w:val="single"/>
        </w:rPr>
        <w:t xml:space="preserve">$1,067,841,000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$11,100,000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$16,299,000</w:t>
      </w:r>
      <w:r>
        <w:t>))</w:t>
      </w:r>
    </w:p>
    <w:p>
      <w:pPr>
        <w:spacing w:before="0" w:after="0" w:line="408" w:lineRule="exact"/>
        <w:ind w:left="0" w:right="0" w:firstLine="0"/>
        <w:jc w:val="left"/>
        <w:tabs>
          <w:tab w:val="right" w:leader="none" w:pos="9936"/>
        </w:tabs>
      </w:pPr>
      <w:r>
        <w:tab/>
      </w:r>
      <w:r>
        <w:rPr>
          <w:u w:val="single"/>
        </w:rPr>
        <w:t xml:space="preserve">$13,562,000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$122,047,000</w:t>
      </w:r>
      <w:r>
        <w:t>))</w:t>
      </w:r>
    </w:p>
    <w:p>
      <w:pPr>
        <w:spacing w:before="0" w:after="0" w:line="408" w:lineRule="exact"/>
        <w:ind w:left="0" w:right="0" w:firstLine="0"/>
        <w:jc w:val="left"/>
        <w:tabs>
          <w:tab w:val="right" w:leader="none" w:pos="9936"/>
        </w:tabs>
      </w:pPr>
      <w:r>
        <w:tab/>
      </w:r>
      <w:r>
        <w:rPr>
          <w:u w:val="single"/>
        </w:rPr>
        <w:t xml:space="preserve">$122,044,000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$52,457,000</w:t>
      </w:r>
      <w:r>
        <w:t>))</w:t>
      </w:r>
    </w:p>
    <w:p>
      <w:pPr>
        <w:spacing w:before="0" w:after="0" w:line="408" w:lineRule="exact"/>
        <w:ind w:left="0" w:right="0" w:firstLine="0"/>
        <w:jc w:val="left"/>
        <w:tabs>
          <w:tab w:val="right" w:leader="none" w:pos="9936"/>
        </w:tabs>
      </w:pPr>
      <w:r>
        <w:tab/>
      </w:r>
      <w:r>
        <w:rPr>
          <w:u w:val="single"/>
        </w:rPr>
        <w:t xml:space="preserve">$39,625,000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$6,258,000</w:t>
      </w:r>
      <w:r>
        <w:t>))</w:t>
      </w:r>
    </w:p>
    <w:p>
      <w:pPr>
        <w:spacing w:before="0" w:after="0" w:line="408" w:lineRule="exact"/>
        <w:ind w:left="0" w:right="0" w:firstLine="0"/>
        <w:jc w:val="left"/>
        <w:tabs>
          <w:tab w:val="right" w:leader="none" w:pos="9936"/>
        </w:tabs>
      </w:pPr>
      <w:r>
        <w:tab/>
      </w:r>
      <w:r>
        <w:rPr>
          <w:u w:val="single"/>
        </w:rPr>
        <w:t xml:space="preserve">$6,222,000</w:t>
      </w:r>
    </w:p>
    <w:p>
      <w:pPr>
        <w:tabs>
          <w:tab w:val="right" w:leader="dot" w:pos="9936"/>
        </w:tabs>
        <w:ind w:left="0" w:right="0" w:firstLine="1440"/>
      </w:pPr>
      <w:r>
        <w:rPr/>
        <w:t xml:space="preserve">TOTAL APPROPRIATION</w:t>
      </w:r>
      <w:r>
        <w:tab/>
      </w:r>
      <w:r>
        <w:rPr>
          <w:strike/>
        </w:rPr>
        <w:t xml:space="preserve">$2,488,526,000</w:t>
      </w:r>
    </w:p>
    <w:p>
      <w:pPr>
        <w:tabs>
          <w:tab w:val="right" w:leader="none" w:pos="9936"/>
        </w:tabs>
        <w:ind w:left="0" w:right="0" w:firstLine="1440"/>
      </w:pPr>
      <w:r>
        <w:tab/>
      </w:r>
      <w:r>
        <w:rPr>
          <w:u w:val="single"/>
        </w:rPr>
        <w:t xml:space="preserve">$2,218,264,000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2018</w:t>
      </w:r>
      <w:r>
        <w:t>))</w:t>
      </w:r>
      <w:r>
        <w:rPr/>
        <w:t xml:space="preserve"> </w:t>
      </w:r>
      <w:r>
        <w:rPr>
          <w:u w:val="single"/>
        </w:rPr>
        <w:t xml:space="preserve">2019</w:t>
      </w:r>
      <w:r>
        <w:rPr/>
        <w:t xml:space="preserve">-1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Highway Improvements Program (I).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601 of this act, chapter . . ., Laws of 2019 (this act)</w:t>
      </w:r>
      <w:r>
        <w:rPr/>
        <w:t xml:space="preserve">.</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-1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2018</w:t>
      </w:r>
      <w:r>
        <w:t>))</w:t>
      </w:r>
      <w:r>
        <w:rPr/>
        <w:t xml:space="preserve"> </w:t>
      </w:r>
      <w:r>
        <w:rPr>
          <w:u w:val="single"/>
        </w:rPr>
        <w:t xml:space="preserve">2019</w:t>
      </w:r>
      <w:r>
        <w:rPr/>
        <w:t xml:space="preserve">-2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connecting Washington account—state appropriation includes up to $323,175,000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$25,000,000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$367,622,000 in proceeds from the sale of bonds authorized in RCW 47.10.873.</w:t>
      </w:r>
    </w:p>
    <w:p>
      <w:pPr>
        <w:spacing w:before="0" w:after="0" w:line="408" w:lineRule="exact"/>
        <w:ind w:left="0" w:right="0" w:firstLine="576"/>
        <w:jc w:val="left"/>
      </w:pPr>
      <w:r>
        <w:rPr/>
        <w:t xml:space="preserve">(8) The Alaskan Way viaduct replacement project account</w:t>
      </w:r>
      <w:r>
        <w:rPr>
          <w:rFonts w:ascii="Times New Roman" w:hAnsi="Times New Roman"/>
        </w:rPr>
        <w:t xml:space="preserve">—</w:t>
      </w:r>
      <w:r>
        <w:rPr/>
        <w:t xml:space="preserve">state appropriation includes up to </w:t>
      </w:r>
      <w:r>
        <w:t>((</w:t>
      </w:r>
      <w:r>
        <w:rPr>
          <w:strike/>
        </w:rPr>
        <w:t xml:space="preserve">$122,047,000</w:t>
      </w:r>
      <w:r>
        <w:t>))</w:t>
      </w:r>
      <w:r>
        <w:rPr/>
        <w:t xml:space="preserve"> </w:t>
      </w:r>
      <w:r>
        <w:rPr>
          <w:u w:val="single"/>
        </w:rPr>
        <w:t xml:space="preserve">$122,044,000</w:t>
      </w:r>
      <w:r>
        <w:rPr/>
        <w:t xml:space="preserve"> in proceeds from the sale of bonds authorized in RCW 47.10.873.</w:t>
      </w:r>
    </w:p>
    <w:p>
      <w:pPr>
        <w:spacing w:before="0" w:after="0" w:line="408" w:lineRule="exact"/>
        <w:ind w:left="0" w:right="0" w:firstLine="576"/>
        <w:jc w:val="left"/>
      </w:pPr>
      <w:r>
        <w:rPr/>
        <w:t xml:space="preserve">(9) The motor vehicle account</w:t>
      </w:r>
      <w:r>
        <w:rPr>
          <w:rFonts w:ascii="Times New Roman" w:hAnsi="Times New Roman"/>
        </w:rPr>
        <w:t xml:space="preserve">—</w:t>
      </w:r>
      <w:r>
        <w:rPr/>
        <w:t xml:space="preserve">state appropriation includes up to $43,448,000 in proceeds from the sale of bonds authorized in RCW 47.10.843.</w:t>
      </w:r>
    </w:p>
    <w:p>
      <w:pPr>
        <w:spacing w:before="0" w:after="0" w:line="408" w:lineRule="exact"/>
        <w:ind w:left="0" w:right="0" w:firstLine="576"/>
        <w:jc w:val="left"/>
      </w:pPr>
      <w:r>
        <w:rPr/>
        <w:t xml:space="preserve">(10) </w:t>
      </w:r>
      <w:r>
        <w:t>((</w:t>
      </w:r>
      <w:r>
        <w:rPr>
          <w:strike/>
        </w:rPr>
        <w:t xml:space="preserve">$194,258,000</w:t>
      </w:r>
      <w:r>
        <w:t>))</w:t>
      </w:r>
      <w:r>
        <w:rPr/>
        <w:t xml:space="preserve"> </w:t>
      </w:r>
      <w:r>
        <w:rPr>
          <w:u w:val="single"/>
        </w:rPr>
        <w:t xml:space="preserve">$194,263,000</w:t>
      </w:r>
      <w:r>
        <w:rPr/>
        <w:t xml:space="preserve">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w:t>
      </w:r>
      <w:r>
        <w:t>((</w:t>
      </w:r>
      <w:r>
        <w:rPr>
          <w:strike/>
        </w:rPr>
        <w:t xml:space="preserve">$27,903,000</w:t>
      </w:r>
      <w:r>
        <w:t>))</w:t>
      </w:r>
      <w:r>
        <w:rPr/>
        <w:t xml:space="preserve"> </w:t>
      </w:r>
      <w:r>
        <w:rPr>
          <w:u w:val="single"/>
        </w:rPr>
        <w:t xml:space="preserve">$27,904,000</w:t>
      </w:r>
      <w:r>
        <w:rPr/>
        <w:t xml:space="preserve"> of the motor vehicle account</w:t>
      </w:r>
      <w:r>
        <w:rPr>
          <w:rFonts w:ascii="Times New Roman" w:hAnsi="Times New Roman"/>
        </w:rPr>
        <w:t xml:space="preserve">—</w:t>
      </w:r>
      <w:r>
        <w:rPr/>
        <w:t xml:space="preserve">private/local appropriation, </w:t>
      </w:r>
      <w:r>
        <w:t>((</w:t>
      </w:r>
      <w:r>
        <w:rPr>
          <w:strike/>
        </w:rPr>
        <w:t xml:space="preserve">$30,097,000</w:t>
      </w:r>
      <w:r>
        <w:t>))</w:t>
      </w:r>
      <w:r>
        <w:rPr/>
        <w:t xml:space="preserve"> </w:t>
      </w:r>
      <w:r>
        <w:rPr>
          <w:u w:val="single"/>
        </w:rPr>
        <w:t xml:space="preserve">$30,098,000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$122,047,000</w:t>
      </w:r>
      <w:r>
        <w:t>))</w:t>
      </w:r>
      <w:r>
        <w:rPr/>
        <w:t xml:space="preserve"> </w:t>
      </w:r>
      <w:r>
        <w:rPr>
          <w:u w:val="single"/>
        </w:rPr>
        <w:t xml:space="preserve">$122,044,000</w:t>
      </w:r>
      <w:r>
        <w:rPr/>
        <w:t xml:space="preserve"> of the Alaskan Way viaduct replacement project account</w:t>
      </w:r>
      <w:r>
        <w:rPr>
          <w:rFonts w:ascii="Times New Roman" w:hAnsi="Times New Roman"/>
        </w:rPr>
        <w:t xml:space="preserve">—</w:t>
      </w:r>
      <w:r>
        <w:rPr/>
        <w:t xml:space="preserve">state appropriation, and </w:t>
      </w:r>
      <w:r>
        <w:t>((</w:t>
      </w:r>
      <w:r>
        <w:rPr>
          <w:strike/>
        </w:rPr>
        <w:t xml:space="preserve">$2,663,000</w:t>
      </w:r>
      <w:r>
        <w:t>))</w:t>
      </w:r>
      <w:r>
        <w:rPr/>
        <w:t xml:space="preserve"> </w:t>
      </w:r>
      <w:r>
        <w:rPr>
          <w:u w:val="single"/>
        </w:rPr>
        <w:t xml:space="preserve">$827,000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(11)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(12)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(13) $7,769,000 of the transportation partnership account</w:t>
      </w:r>
      <w:r>
        <w:rPr>
          <w:rFonts w:ascii="Times New Roman" w:hAnsi="Times New Roman"/>
        </w:rPr>
        <w:t xml:space="preserve">—</w:t>
      </w:r>
      <w:r>
        <w:rPr/>
        <w:t xml:space="preserve">state appropriation, $6,744,000 of the transportation 2003 account (nickel account)</w:t>
      </w:r>
      <w:r>
        <w:rPr>
          <w:rFonts w:ascii="Times New Roman" w:hAnsi="Times New Roman"/>
        </w:rPr>
        <w:t xml:space="preserve">—</w:t>
      </w:r>
      <w:r>
        <w:rPr/>
        <w:t xml:space="preserve">state appropriation, $215,000 of the motor vehicle account</w:t>
      </w:r>
      <w:r>
        <w:rPr>
          <w:rFonts w:ascii="Times New Roman" w:hAnsi="Times New Roman"/>
        </w:rPr>
        <w:t xml:space="preserve">—</w:t>
      </w:r>
      <w:r>
        <w:rPr/>
        <w:t xml:space="preserve">federal appropriation, and $5,000,000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t xml:space="preserve">(14) </w:t>
      </w:r>
      <w:r>
        <w:t>((</w:t>
      </w:r>
      <w:r>
        <w:rPr>
          <w:strike/>
        </w:rPr>
        <w:t xml:space="preserve">$27,415,000</w:t>
      </w:r>
      <w:r>
        <w:t>))</w:t>
      </w:r>
      <w:r>
        <w:rPr/>
        <w:t xml:space="preserve"> </w:t>
      </w:r>
      <w:r>
        <w:rPr>
          <w:u w:val="single"/>
        </w:rPr>
        <w:t xml:space="preserve">$4,220,000</w:t>
      </w:r>
      <w:r>
        <w:rPr/>
        <w:t xml:space="preserve"> of the transportation partnership account</w:t>
      </w:r>
      <w:r>
        <w:rPr>
          <w:rFonts w:ascii="Times New Roman" w:hAnsi="Times New Roman"/>
        </w:rPr>
        <w:t xml:space="preserve">—</w:t>
      </w:r>
      <w:r>
        <w:rPr/>
        <w:t xml:space="preserve">state appropriation</w:t>
      </w:r>
      <w:r>
        <w:rPr>
          <w:u w:val="single"/>
        </w:rPr>
        <w:t xml:space="preserve">, $16,000 of the motor vehicle account</w:t>
      </w:r>
      <w:r>
        <w:rPr>
          <w:rFonts w:ascii="Times New Roman" w:hAnsi="Times New Roman"/>
          <w:u w:val="single"/>
        </w:rPr>
        <w:t xml:space="preserve">—</w:t>
      </w:r>
      <w:r>
        <w:rPr>
          <w:u w:val="single"/>
        </w:rPr>
        <w:t xml:space="preserve">local appropriation,</w:t>
      </w:r>
      <w:r>
        <w:rPr/>
        <w:t xml:space="preserve"> and </w:t>
      </w:r>
      <w:r>
        <w:t>((</w:t>
      </w:r>
      <w:r>
        <w:rPr>
          <w:strike/>
        </w:rPr>
        <w:t xml:space="preserve">$13,158,000</w:t>
      </w:r>
      <w:r>
        <w:t>))</w:t>
      </w:r>
      <w:r>
        <w:rPr/>
        <w:t xml:space="preserve"> </w:t>
      </w:r>
      <w:r>
        <w:rPr>
          <w:u w:val="single"/>
        </w:rPr>
        <w:t xml:space="preserve">$353,000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rPr/>
        <w:t xml:space="preserve">(15) $4,960,000 of the transportation partnership account—state appropriation and $3,000,000 of the Interstate 405 express toll lanes operations account</w:t>
      </w:r>
      <w:r>
        <w:rPr>
          <w:rFonts w:ascii="Times New Roman" w:hAnsi="Times New Roman"/>
        </w:rPr>
        <w:t xml:space="preserve">—</w:t>
      </w:r>
      <w:r>
        <w:rPr/>
        <w:t xml:space="preserve">state appropriation are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funding is a transfer or a reappropriation of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(16)(a)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w:t>
      </w:r>
      <w:r>
        <w:t>((</w:t>
      </w:r>
      <w:r>
        <w:rPr>
          <w:strike/>
        </w:rPr>
        <w:t xml:space="preserve">$78,958,000</w:t>
      </w:r>
      <w:r>
        <w:t>))</w:t>
      </w:r>
      <w:r>
        <w:rPr/>
        <w:t xml:space="preserve"> </w:t>
      </w:r>
      <w:r>
        <w:rPr>
          <w:u w:val="single"/>
        </w:rPr>
        <w:t xml:space="preserve">$49,353,000</w:t>
      </w:r>
      <w:r>
        <w:rPr/>
        <w:t xml:space="preserve"> of the transportation partnership account</w:t>
      </w:r>
      <w:r>
        <w:rPr>
          <w:rFonts w:ascii="Times New Roman" w:hAnsi="Times New Roman"/>
        </w:rPr>
        <w:t xml:space="preserve">—</w:t>
      </w:r>
      <w:r>
        <w:rPr/>
        <w:t xml:space="preserve">state appropriation, $12,296,000 of the motor vehicle account</w:t>
      </w:r>
      <w:r>
        <w:rPr>
          <w:rFonts w:ascii="Times New Roman" w:hAnsi="Times New Roman"/>
        </w:rPr>
        <w:t xml:space="preserve">—</w:t>
      </w:r>
      <w:r>
        <w:rPr/>
        <w:t xml:space="preserve">federal appropriation, and </w:t>
      </w:r>
      <w:r>
        <w:t>((</w:t>
      </w:r>
      <w:r>
        <w:rPr>
          <w:strike/>
        </w:rPr>
        <w:t xml:space="preserve">$232,000</w:t>
      </w:r>
      <w:r>
        <w:t>))</w:t>
      </w:r>
      <w:r>
        <w:rPr/>
        <w:t xml:space="preserve"> </w:t>
      </w:r>
      <w:r>
        <w:rPr>
          <w:u w:val="single"/>
        </w:rPr>
        <w:t xml:space="preserve">$50,000</w:t>
      </w:r>
      <w:r>
        <w:rPr/>
        <w:t xml:space="preserve"> of the motor vehicle account</w:t>
      </w:r>
      <w:r>
        <w:rPr>
          <w:rFonts w:ascii="Times New Roman" w:hAnsi="Times New Roman"/>
        </w:rPr>
        <w:t xml:space="preserve">—</w:t>
      </w:r>
      <w:r>
        <w:rPr/>
        <w:t xml:space="preserve">local appropriation are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Any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(19)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(20) </w:t>
      </w:r>
      <w:r>
        <w:t>((</w:t>
      </w:r>
      <w:r>
        <w:rPr>
          <w:strike/>
        </w:rPr>
        <w:t xml:space="preserve">$93,651,000</w:t>
      </w:r>
      <w:r>
        <w:t>))</w:t>
      </w:r>
      <w:r>
        <w:rPr/>
        <w:t xml:space="preserve"> </w:t>
      </w:r>
      <w:r>
        <w:rPr>
          <w:u w:val="single"/>
        </w:rPr>
        <w:t xml:space="preserve">$133,651,000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(21)(a)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(21)(b)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It is the legislature's intent that if the department identifies any savings after the funding gap on the base project is closed as part of the proposal to expedite the project, that these cost savings shall go toward construction of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funding gap on the base project is closed, the funds must be applied toward the completion of these two full single-point urban interchanges.</w:t>
      </w:r>
    </w:p>
    <w:p>
      <w:pPr>
        <w:spacing w:before="0" w:after="0" w:line="408" w:lineRule="exact"/>
        <w:ind w:left="0" w:right="0" w:firstLine="576"/>
        <w:jc w:val="left"/>
      </w:pPr>
      <w:r>
        <w:rPr/>
        <w:t xml:space="preserve">(d) For the SR 167/SR 509 Puget Sound Gateway project (M00600R) the department is strongly encouraged to work to relocate any significant businesses currently located within the planned path of the state route number 509/Interstate 5 under-crossing to a location within the Kent city limits. The department shall provide regular updates on its progress to the joint transportation committee and affected stakeholders.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(22)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(23)(a) </w:t>
      </w:r>
      <w:r>
        <w:t>((</w:t>
      </w:r>
      <w:r>
        <w:rPr>
          <w:strike/>
        </w:rPr>
        <w:t xml:space="preserve">$2,000,000</w:t>
      </w:r>
      <w:r>
        <w:t>))</w:t>
      </w:r>
      <w:r>
        <w:rPr/>
        <w:t xml:space="preserve"> </w:t>
      </w:r>
      <w:r>
        <w:rPr>
          <w:u w:val="single"/>
        </w:rPr>
        <w:t xml:space="preserve">$1,050,000</w:t>
      </w:r>
      <w:r>
        <w:rPr/>
        <w:t xml:space="preserve"> of the transportation partnership account</w:t>
      </w:r>
      <w:r>
        <w:rPr>
          <w:rFonts w:ascii="Times New Roman" w:hAnsi="Times New Roman"/>
        </w:rPr>
        <w:t xml:space="preserve">—</w:t>
      </w:r>
      <w:r>
        <w:rPr/>
        <w:t xml:space="preserve">state appropriation and $942,000 of the motor vehicle account</w:t>
      </w:r>
      <w:r>
        <w:rPr>
          <w:rFonts w:ascii="Times New Roman" w:hAnsi="Times New Roman"/>
        </w:rPr>
        <w:t xml:space="preserve">—</w:t>
      </w:r>
      <w:r>
        <w:rPr/>
        <w:t xml:space="preserve">state appropriation are provided solely for the U.S. 2 Trestle IJR project (L1000158).</w:t>
      </w:r>
    </w:p>
    <w:p>
      <w:pPr>
        <w:spacing w:before="0" w:after="0" w:line="408" w:lineRule="exact"/>
        <w:ind w:left="0" w:right="0" w:firstLine="576"/>
        <w:jc w:val="left"/>
      </w:pPr>
      <w:r>
        <w:rPr/>
        <w:t xml:space="preserve">(b) Of the amounts provided in this subsection, $942,000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t>((</w:t>
      </w:r>
      <w:r>
        <w:rPr>
          <w:strike/>
        </w:rPr>
        <w:t xml:space="preserve">(a)</w:t>
      </w:r>
      <w:r>
        <w:t>))</w:t>
      </w:r>
      <w:r>
        <w:rPr/>
        <w:t xml:space="preserve"> </w:t>
      </w:r>
      <w:r>
        <w:rPr>
          <w:u w:val="single"/>
        </w:rPr>
        <w:t xml:space="preserve">(c)</w:t>
      </w:r>
      <w:r>
        <w:rPr/>
        <w:t xml:space="preserve">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the amount provided for the IJR, the department must address public outreach and the overall operational approval of the IJR.</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(24)(a)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rPr/>
        <w:t xml:space="preserve">(25) </w:t>
      </w:r>
      <w:r>
        <w:t>((</w:t>
      </w:r>
      <w:r>
        <w:rPr>
          <w:strike/>
        </w:rPr>
        <w:t xml:space="preserve">$3,258,000</w:t>
      </w:r>
      <w:r>
        <w:t>))</w:t>
      </w:r>
      <w:r>
        <w:rPr/>
        <w:t xml:space="preserve"> </w:t>
      </w:r>
      <w:r>
        <w:rPr>
          <w:u w:val="single"/>
        </w:rPr>
        <w:t xml:space="preserve">$3,222,000</w:t>
      </w:r>
      <w:r>
        <w:rPr/>
        <w:t xml:space="preserve">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(26)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(27)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rPr/>
        <w:t xml:space="preserve">(28)(a)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w:t>
      </w:r>
      <w:r>
        <w:t>((</w:t>
      </w:r>
      <w:r>
        <w:rPr>
          <w:strike/>
        </w:rPr>
        <w:t xml:space="preserve">Overpass</w:t>
      </w:r>
      <w:r>
        <w:t>))</w:t>
      </w:r>
      <w:r>
        <w:rPr/>
        <w:t xml:space="preserve"> </w:t>
      </w:r>
      <w:r>
        <w:rPr>
          <w:u w:val="single"/>
        </w:rPr>
        <w:t xml:space="preserve">Underpass</w:t>
      </w:r>
      <w:r>
        <w:rPr/>
        <w:t xml:space="preserve">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 Freight Corridor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(29)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rPr/>
        <w:t xml:space="preserve">(30) The legislature continues to prioritize the replacement of the state's aging infrastructure and recognizes the importance of reusing and recycling construction aggregate and recycled concrete materials in our transportation system.</w:t>
      </w:r>
    </w:p>
    <w:p>
      <w:pPr>
        <w:spacing w:before="0" w:after="0" w:line="408" w:lineRule="exact"/>
        <w:ind w:left="0" w:right="0" w:firstLine="576"/>
        <w:jc w:val="left"/>
      </w:pPr>
      <w:r>
        <w:rPr/>
        <w:t xml:space="preserve">To accomplish Washington state's sustainability goals in transportation and in accordance with RCW 70.95.805, the legislature reaffirms its direction to the department to lead the way in advancing the reuse and recycling of construction aggregate and recycled concrete materials whenever readily available, to use these recycled products when cost competitive, and to work with industry implementation partners to remove obstacles that unnecessarily preclude or inhibit their use and implement strategies for the reuse and recycling of construction aggregate and recycled concrete materials.</w:t>
      </w:r>
    </w:p>
    <w:p>
      <w:pPr>
        <w:spacing w:before="0" w:after="0" w:line="408" w:lineRule="exact"/>
        <w:ind w:left="0" w:right="0" w:firstLine="576"/>
        <w:jc w:val="left"/>
      </w:pPr>
      <w:r>
        <w:rPr/>
        <w:t xml:space="preserve">Specific steps and efforts made to achieve these objectives and accomplishments shall be included in the annual report to the legislature as required by RCW 70.95.807.</w:t>
      </w:r>
    </w:p>
    <w:p>
      <w:pPr>
        <w:spacing w:before="0" w:after="0" w:line="408" w:lineRule="exact"/>
        <w:ind w:left="0" w:right="0" w:firstLine="576"/>
        <w:jc w:val="left"/>
      </w:pPr>
      <w:r>
        <w:rPr/>
        <w:t xml:space="preserve">(31) Within existing resources, the department shall implement a safety solution after evaluating barrier and mitigation options on state route number 167 between the intersections with 50th Ave E and E 40th Street in Pierce county to prevent vehicles from leaving the roadway and entering private property below the grade of the highway.</w:t>
      </w:r>
    </w:p>
    <w:p>
      <w:pPr>
        <w:spacing w:before="0" w:after="0" w:line="408" w:lineRule="exact"/>
        <w:ind w:left="0" w:right="0" w:firstLine="576"/>
        <w:jc w:val="left"/>
      </w:pPr>
      <w:r>
        <w:rPr/>
        <w:t xml:space="preserve">(32) $350,000 of the motor vehicle account</w:t>
      </w:r>
      <w:r>
        <w:rPr>
          <w:rFonts w:ascii="Times New Roman" w:hAnsi="Times New Roman"/>
        </w:rPr>
        <w:t xml:space="preserve">—</w:t>
      </w:r>
      <w:r>
        <w:rPr/>
        <w:t xml:space="preserve">state appropriation is provided solely for implementation of chapter 288 (Substitute Senate Bill No. 5806), Laws of 2017 (I-5 Columbia river bridge), listed as Replacement Bridge on Interstate 5 across the Columbia River project number (L2000259).</w:t>
      </w:r>
    </w:p>
    <w:p>
      <w:pPr>
        <w:spacing w:before="0" w:after="0" w:line="408" w:lineRule="exact"/>
        <w:ind w:left="0" w:right="0" w:firstLine="576"/>
        <w:jc w:val="left"/>
      </w:pPr>
      <w:r>
        <w:rPr/>
        <w:t xml:space="preserve">(33) For the SR 520 Seattle Corridor Improvements – West End project (M00400R), the legislature recognizes the department must acquire the entirety of parcel number 1-23190 for construction of the project. The department shall work with its design-build contractor to ensure to the maximum extent practicable that the building housing any grocery store or market currently located on parcel number 1-23190 will be preserved. The legislature recognizes the city of Seattle has requirements in the project area that the department must address and that those requirements may affect the use of parcel number 1-23190 and may affect the ability of the department to preserve any grocery store or market currently located on the property. The department shall meet and confer regularly with residents in the vicinity of the parcel regarding the status of the project and its effects on any grocery store or market currently located on the property. The legislature strongly encourages the city to utilize maximum flexibility in how the department meets the city's requirements and to be an equal partner in efforts to preserve any grocery store or market on parcel number 1-23190.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$3,584,000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$161,000</w:t>
      </w:r>
      <w:r>
        <w:t>))</w:t>
      </w:r>
    </w:p>
    <w:p>
      <w:pPr>
        <w:spacing w:before="0" w:after="0" w:line="408" w:lineRule="exact"/>
        <w:ind w:left="0" w:right="0" w:firstLine="0"/>
        <w:jc w:val="left"/>
        <w:tabs>
          <w:tab w:val="right" w:leader="none" w:pos="9936"/>
        </w:tabs>
      </w:pP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$12,785,000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$63,246,000</w:t>
      </w:r>
      <w:r>
        <w:t>))</w:t>
      </w:r>
    </w:p>
    <w:p>
      <w:pPr>
        <w:spacing w:before="0" w:after="0" w:line="408" w:lineRule="exact"/>
        <w:ind w:left="0" w:right="0" w:firstLine="0"/>
        <w:jc w:val="left"/>
        <w:tabs>
          <w:tab w:val="right" w:leader="none" w:pos="9936"/>
        </w:tabs>
      </w:pPr>
      <w:r>
        <w:tab/>
      </w:r>
      <w:r>
        <w:rPr>
          <w:u w:val="single"/>
        </w:rPr>
        <w:t xml:space="preserve">$65,250,000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$579,624,000</w:t>
      </w:r>
      <w:r>
        <w:t>))</w:t>
      </w:r>
    </w:p>
    <w:p>
      <w:pPr>
        <w:spacing w:before="0" w:after="0" w:line="408" w:lineRule="exact"/>
        <w:ind w:left="0" w:right="0" w:firstLine="0"/>
        <w:jc w:val="left"/>
        <w:tabs>
          <w:tab w:val="right" w:leader="none" w:pos="9936"/>
        </w:tabs>
      </w:pPr>
      <w:r>
        <w:tab/>
      </w:r>
      <w:r>
        <w:rPr>
          <w:u w:val="single"/>
        </w:rPr>
        <w:t xml:space="preserve">$579,810,000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$11,739,000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$204,242,000</w:t>
      </w:r>
      <w:r>
        <w:t>))</w:t>
      </w:r>
    </w:p>
    <w:p>
      <w:pPr>
        <w:spacing w:before="0" w:after="0" w:line="408" w:lineRule="exact"/>
        <w:ind w:left="0" w:right="0" w:firstLine="0"/>
        <w:jc w:val="left"/>
        <w:tabs>
          <w:tab w:val="right" w:leader="none" w:pos="9936"/>
        </w:tabs>
      </w:pPr>
      <w:r>
        <w:tab/>
      </w:r>
      <w:r>
        <w:rPr>
          <w:u w:val="single"/>
        </w:rPr>
        <w:t xml:space="preserve">$193,867,000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$856,000</w:t>
      </w:r>
      <w:r>
        <w:t>))</w:t>
      </w:r>
    </w:p>
    <w:p>
      <w:pPr>
        <w:spacing w:before="0" w:after="0" w:line="408" w:lineRule="exact"/>
        <w:ind w:left="0" w:right="0" w:firstLine="0"/>
        <w:jc w:val="left"/>
        <w:tabs>
          <w:tab w:val="right" w:leader="none" w:pos="9936"/>
        </w:tabs>
      </w:pPr>
      <w:r>
        <w:tab/>
      </w:r>
      <w:r>
        <w:rPr>
          <w:u w:val="single"/>
        </w:rPr>
        <w:t xml:space="preserve">$918,000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$57,849,000</w:t>
      </w:r>
    </w:p>
    <w:p>
      <w:pPr>
        <w:tabs>
          <w:tab w:val="right" w:leader="dot" w:pos="9936"/>
        </w:tabs>
        <w:ind w:left="0" w:right="0" w:firstLine="1440"/>
      </w:pPr>
      <w:r>
        <w:rPr/>
        <w:t xml:space="preserve">TOTAL APPROPRIATION</w:t>
      </w:r>
      <w:r>
        <w:tab/>
      </w:r>
      <w:r>
        <w:rPr>
          <w:strike/>
        </w:rPr>
        <w:t xml:space="preserve">$935,833,000</w:t>
      </w:r>
    </w:p>
    <w:p>
      <w:pPr>
        <w:tabs>
          <w:tab w:val="right" w:leader="none" w:pos="9936"/>
        </w:tabs>
        <w:ind w:left="0" w:right="0" w:firstLine="1440"/>
      </w:pPr>
      <w:r>
        <w:tab/>
      </w:r>
      <w:r>
        <w:rPr>
          <w:u w:val="single"/>
        </w:rPr>
        <w:t xml:space="preserve">$927,551,000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2018</w:t>
      </w:r>
      <w:r>
        <w:t>))</w:t>
      </w:r>
      <w:r>
        <w:rPr/>
        <w:t xml:space="preserve"> </w:t>
      </w:r>
      <w:r>
        <w:rPr>
          <w:u w:val="single"/>
        </w:rPr>
        <w:t xml:space="preserve">2019</w:t>
      </w:r>
      <w:r>
        <w:rPr/>
        <w:t xml:space="preserve">-1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Highway Preservation Program (P).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601 of this act, chapter . . ., Laws of 2019 (this act)</w:t>
      </w:r>
      <w:r>
        <w:rPr/>
        <w:t xml:space="preserve">.</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-1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2018-2</w:t>
      </w:r>
      <w:r>
        <w:t>))</w:t>
      </w:r>
      <w:r>
        <w:rPr/>
        <w:t xml:space="preserve"> </w:t>
      </w:r>
      <w:r>
        <w:rPr>
          <w:u w:val="single"/>
        </w:rPr>
        <w:t xml:space="preserve">2019-2</w:t>
      </w:r>
      <w:r>
        <w:rPr/>
        <w:t xml:space="preserve">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$29,553,000 in proceeds from the sale of bonds authorized in RCW 47.10.861.</w:t>
      </w:r>
    </w:p>
    <w:p>
      <w:pPr>
        <w:spacing w:before="0" w:after="0" w:line="408" w:lineRule="exact"/>
        <w:ind w:left="0" w:right="0" w:firstLine="576"/>
        <w:jc w:val="left"/>
      </w:pPr>
      <w:r>
        <w:rPr/>
        <w:t xml:space="preserve">(6) The motor vehicle account</w:t>
      </w:r>
      <w:r>
        <w:rPr>
          <w:rFonts w:ascii="Times New Roman" w:hAnsi="Times New Roman"/>
        </w:rPr>
        <w:t xml:space="preserve">—</w:t>
      </w:r>
      <w:r>
        <w:rPr/>
        <w:t xml:space="preserve">state appropriation includes up to $29,985,000 in proceeds from the sale of bonds authorized in RCW 47.10.843.</w:t>
      </w:r>
    </w:p>
    <w:p>
      <w:pPr>
        <w:spacing w:before="0" w:after="0" w:line="408" w:lineRule="exact"/>
        <w:ind w:left="0" w:right="0" w:firstLine="576"/>
        <w:jc w:val="left"/>
      </w:pPr>
      <w:r>
        <w:rPr/>
        <w:t xml:space="preserve">(7) $11,553,000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313, Laws of 2017.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(8) </w:t>
      </w:r>
      <w:r>
        <w:t>((</w:t>
      </w:r>
      <w:r>
        <w:rPr>
          <w:strike/>
        </w:rPr>
        <w:t xml:space="preserve">$3,000,000</w:t>
      </w:r>
      <w:r>
        <w:t>))</w:t>
      </w:r>
      <w:r>
        <w:rPr/>
        <w:t xml:space="preserve"> </w:t>
      </w:r>
      <w:r>
        <w:rPr>
          <w:u w:val="single"/>
        </w:rPr>
        <w:t xml:space="preserve">$5,000,000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(9) $20,755,000 of the motor vehicle account</w:t>
      </w:r>
      <w:r>
        <w:rPr>
          <w:rFonts w:ascii="Times New Roman" w:hAnsi="Times New Roman"/>
        </w:rPr>
        <w:t xml:space="preserve">—</w:t>
      </w:r>
      <w:r>
        <w:rPr/>
        <w:t xml:space="preserve">federal appropriation and $844,000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(10)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(11)(a) $9,014,000 of the motor vehicle account</w:t>
      </w:r>
      <w:r>
        <w:rPr>
          <w:rFonts w:ascii="Times New Roman" w:hAnsi="Times New Roman"/>
        </w:rPr>
        <w:t xml:space="preserve">—</w:t>
      </w:r>
      <w:r>
        <w:rPr/>
        <w:t xml:space="preserve">federal appropriation and $217,000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(12)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(13)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rPr/>
        <w:t xml:space="preserve">(14)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rPr/>
        <w:t xml:space="preserve">(15)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0" w:after="0" w:line="408" w:lineRule="exact"/>
        <w:ind w:left="0" w:right="0" w:firstLine="576"/>
        <w:jc w:val="left"/>
      </w:pPr>
      <w:r>
        <w:rPr/>
        <w:t xml:space="preserve">(16)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$6,636,000</w:t>
      </w:r>
      <w:r>
        <w:t>))</w:t>
      </w:r>
    </w:p>
    <w:p>
      <w:pPr>
        <w:spacing w:before="0" w:after="0" w:line="408" w:lineRule="exact"/>
        <w:ind w:left="0" w:right="0" w:firstLine="0"/>
        <w:jc w:val="left"/>
        <w:tabs>
          <w:tab w:val="right" w:leader="none" w:pos="9936"/>
        </w:tabs>
      </w:pPr>
      <w:r>
        <w:tab/>
      </w:r>
      <w:r>
        <w:rPr>
          <w:u w:val="single"/>
        </w:rPr>
        <w:t xml:space="preserve">$5,753,000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$5,566,000</w:t>
      </w:r>
      <w:r>
        <w:t>))</w:t>
      </w:r>
    </w:p>
    <w:p>
      <w:pPr>
        <w:spacing w:before="0" w:after="0" w:line="408" w:lineRule="exact"/>
        <w:ind w:left="0" w:right="0" w:firstLine="0"/>
        <w:jc w:val="left"/>
        <w:tabs>
          <w:tab w:val="right" w:leader="none" w:pos="9936"/>
        </w:tabs>
      </w:pPr>
      <w:r>
        <w:tab/>
      </w:r>
      <w:r>
        <w:rPr>
          <w:u w:val="single"/>
        </w:rPr>
        <w:t xml:space="preserve">$5,578,000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$649,000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rPr>
          <w:strike/>
        </w:rPr>
        <w:t xml:space="preserve">$12,851,000</w:t>
      </w:r>
    </w:p>
    <w:p>
      <w:pPr>
        <w:tabs>
          <w:tab w:val="right" w:leader="none" w:pos="9936"/>
        </w:tabs>
        <w:ind w:left="0" w:right="0" w:firstLine="1440"/>
      </w:pPr>
      <w:r>
        <w:tab/>
      </w:r>
      <w:r>
        <w:rPr>
          <w:u w:val="single"/>
        </w:rPr>
        <w:t xml:space="preserve">$11,981,000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$72,024,000</w:t>
      </w:r>
      <w:r>
        <w:t>))</w:t>
      </w:r>
    </w:p>
    <w:p>
      <w:pPr>
        <w:spacing w:before="0" w:after="0" w:line="408" w:lineRule="exact"/>
        <w:ind w:left="0" w:right="0" w:firstLine="0"/>
        <w:jc w:val="left"/>
        <w:tabs>
          <w:tab w:val="right" w:leader="none" w:pos="9936"/>
        </w:tabs>
      </w:pPr>
      <w:r>
        <w:tab/>
      </w:r>
      <w:r>
        <w:rPr>
          <w:u w:val="single"/>
        </w:rPr>
        <w:t xml:space="preserve">$65,777,000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$205,032,000</w:t>
      </w:r>
      <w:r>
        <w:t>))</w:t>
      </w:r>
    </w:p>
    <w:p>
      <w:pPr>
        <w:spacing w:before="0" w:after="0" w:line="408" w:lineRule="exact"/>
        <w:ind w:left="0" w:right="0" w:firstLine="0"/>
        <w:jc w:val="left"/>
        <w:tabs>
          <w:tab w:val="right" w:leader="none" w:pos="9936"/>
        </w:tabs>
      </w:pPr>
      <w:r>
        <w:tab/>
      </w:r>
      <w:r>
        <w:rPr>
          <w:u w:val="single"/>
        </w:rPr>
        <w:t xml:space="preserve">$199,623,000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$27,196,000</w:t>
      </w:r>
      <w:r>
        <w:t>))</w:t>
      </w:r>
    </w:p>
    <w:p>
      <w:pPr>
        <w:spacing w:before="0" w:after="0" w:line="408" w:lineRule="exact"/>
        <w:ind w:left="0" w:right="0" w:firstLine="0"/>
        <w:jc w:val="left"/>
        <w:tabs>
          <w:tab w:val="right" w:leader="none" w:pos="9936"/>
        </w:tabs>
      </w:pPr>
      <w:r>
        <w:tab/>
      </w:r>
      <w:r>
        <w:rPr>
          <w:u w:val="single"/>
        </w:rPr>
        <w:t xml:space="preserve">$27,197,000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$2,923,000</w:t>
      </w:r>
      <w:r>
        <w:t>))</w:t>
      </w:r>
    </w:p>
    <w:p>
      <w:pPr>
        <w:spacing w:before="0" w:after="0" w:line="408" w:lineRule="exact"/>
        <w:ind w:left="0" w:right="0" w:firstLine="0"/>
        <w:jc w:val="left"/>
        <w:tabs>
          <w:tab w:val="right" w:leader="none" w:pos="9936"/>
        </w:tabs>
      </w:pPr>
      <w:r>
        <w:tab/>
      </w:r>
      <w:r>
        <w:rPr>
          <w:u w:val="single"/>
        </w:rPr>
        <w:t xml:space="preserve">$1,892,000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$136,918,000</w:t>
      </w:r>
      <w:r>
        <w:t>))</w:t>
      </w:r>
    </w:p>
    <w:p>
      <w:pPr>
        <w:spacing w:before="0" w:after="0" w:line="408" w:lineRule="exact"/>
        <w:ind w:left="0" w:right="0" w:firstLine="0"/>
        <w:jc w:val="left"/>
        <w:tabs>
          <w:tab w:val="right" w:leader="none" w:pos="9936"/>
        </w:tabs>
      </w:pPr>
      <w:r>
        <w:tab/>
      </w:r>
      <w:r>
        <w:rPr>
          <w:u w:val="single"/>
        </w:rPr>
        <w:t xml:space="preserve">$121,996,000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$2,734,000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$4,169,000</w:t>
      </w:r>
    </w:p>
    <w:p>
      <w:pPr>
        <w:tabs>
          <w:tab w:val="right" w:leader="dot" w:pos="9936"/>
        </w:tabs>
        <w:ind w:left="0" w:right="0" w:firstLine="1440"/>
      </w:pPr>
      <w:r>
        <w:rPr/>
        <w:t xml:space="preserve">TOTAL APPROPRIATION</w:t>
      </w:r>
      <w:r>
        <w:tab/>
      </w:r>
      <w:r>
        <w:rPr>
          <w:strike/>
        </w:rPr>
        <w:t xml:space="preserve">$450,996,000</w:t>
      </w:r>
    </w:p>
    <w:p>
      <w:pPr>
        <w:tabs>
          <w:tab w:val="right" w:leader="none" w:pos="9936"/>
        </w:tabs>
        <w:ind w:left="0" w:right="0" w:firstLine="1440"/>
      </w:pPr>
      <w:r>
        <w:tab/>
      </w:r>
      <w:r>
        <w:rPr>
          <w:u w:val="single"/>
        </w:rPr>
        <w:t xml:space="preserve">$423,388,000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-2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Washington State Ferries Capital Program (W) and is contingent upon the enactment of subsection (6) of this section.</w:t>
      </w:r>
    </w:p>
    <w:p>
      <w:pPr>
        <w:spacing w:before="0" w:after="0" w:line="408" w:lineRule="exact"/>
        <w:ind w:left="0" w:right="0" w:firstLine="576"/>
        <w:jc w:val="left"/>
      </w:pPr>
      <w:r>
        <w:rPr/>
        <w:t xml:space="preserve">(2) $27,825,000 of the Puget Sound capital construction account</w:t>
      </w:r>
      <w:r>
        <w:rPr>
          <w:rFonts w:ascii="Times New Roman" w:hAnsi="Times New Roman"/>
        </w:rPr>
        <w:t xml:space="preserve">—</w:t>
      </w:r>
      <w:r>
        <w:rPr/>
        <w:t xml:space="preserve">federal appropriation, </w:t>
      </w:r>
      <w:r>
        <w:t>((</w:t>
      </w:r>
      <w:r>
        <w:rPr>
          <w:strike/>
        </w:rPr>
        <w:t xml:space="preserve">$44,485,000</w:t>
      </w:r>
      <w:r>
        <w:t>))</w:t>
      </w:r>
      <w:r>
        <w:rPr/>
        <w:t xml:space="preserve"> </w:t>
      </w:r>
      <w:r>
        <w:rPr>
          <w:u w:val="single"/>
        </w:rPr>
        <w:t xml:space="preserve">$29,485,000</w:t>
      </w:r>
      <w:r>
        <w:rPr/>
        <w:t xml:space="preserve"> of the connecting Washington account</w:t>
      </w:r>
      <w:r>
        <w:rPr>
          <w:rFonts w:ascii="Times New Roman" w:hAnsi="Times New Roman"/>
        </w:rPr>
        <w:t xml:space="preserve">—</w:t>
      </w:r>
      <w:r>
        <w:rPr/>
        <w:t xml:space="preserve">state appropriation, and $1,483,000 of the Puget Sound capital construction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 Of the amounts provided in this subsection, $750,000 of the Puget Sound capital construction account</w:t>
      </w:r>
      <w:r>
        <w:rPr>
          <w:rFonts w:ascii="Times New Roman" w:hAnsi="Times New Roman"/>
        </w:rPr>
        <w:t xml:space="preserve">—</w:t>
      </w:r>
      <w:r>
        <w:rPr/>
        <w:t xml:space="preserve">state appropriation is provided solely for additional photovoltaic panels for this project.</w:t>
      </w:r>
    </w:p>
    <w:p>
      <w:pPr>
        <w:spacing w:before="0" w:after="0" w:line="408" w:lineRule="exact"/>
        <w:ind w:left="0" w:right="0" w:firstLine="576"/>
        <w:jc w:val="left"/>
      </w:pPr>
      <w:r>
        <w:rPr/>
        <w:t xml:space="preserve">(3) $94,671,000 of the Puget Sound capital construction account</w:t>
      </w:r>
      <w:r>
        <w:rPr>
          <w:rFonts w:ascii="Times New Roman" w:hAnsi="Times New Roman"/>
        </w:rPr>
        <w:t xml:space="preserve">—</w:t>
      </w:r>
      <w:r>
        <w:rPr/>
        <w:t xml:space="preserve">federal appropriation, $46,919,000 of the connecting Washington account</w:t>
      </w:r>
      <w:r>
        <w:rPr>
          <w:rFonts w:ascii="Times New Roman" w:hAnsi="Times New Roman"/>
        </w:rPr>
        <w:t xml:space="preserve">—</w:t>
      </w:r>
      <w:r>
        <w:rPr/>
        <w:t xml:space="preserve">state appropriation, $26,949,000 of the Puget Sound capital construction account</w:t>
      </w:r>
      <w:r>
        <w:rPr>
          <w:rFonts w:ascii="Times New Roman" w:hAnsi="Times New Roman"/>
        </w:rPr>
        <w:t xml:space="preserve">—</w:t>
      </w:r>
      <w:r>
        <w:rPr/>
        <w:t xml:space="preserve">private/local appropriation, $2,734,000 of the multimodal transportation account</w:t>
      </w:r>
      <w:r>
        <w:rPr>
          <w:rFonts w:ascii="Times New Roman" w:hAnsi="Times New Roman"/>
        </w:rPr>
        <w:t xml:space="preserve">—</w:t>
      </w:r>
      <w:r>
        <w:rPr/>
        <w:t xml:space="preserve">state appropriation, $511,000 of the Puget Sound capital construction account</w:t>
      </w:r>
      <w:r>
        <w:rPr>
          <w:rFonts w:ascii="Times New Roman" w:hAnsi="Times New Roman"/>
        </w:rPr>
        <w:t xml:space="preserve">—</w:t>
      </w:r>
      <w:r>
        <w:rPr/>
        <w:t xml:space="preserve">state appropriation, and $679,000 of the transportation 2003 (nickel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$7,100,000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$950,000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0" w:after="0" w:line="408" w:lineRule="exact"/>
        <w:ind w:left="0" w:right="0" w:firstLine="576"/>
        <w:jc w:val="left"/>
      </w:pPr>
      <w:r>
        <w:rPr/>
        <w:t xml:space="preserve">(7) $600,000 of the Puget Sound capital construction account—state appropriation is provided solely for development of a request for proposal to convert the three ferry vessels in the Jumbo Mark II class to hybrid electric propulsion and make associated necessary modifications to the Seattle, Bainbridge, Edmonds, and Kingston terminals. The department is directed to explore capital project financing options to include, but not be limited to, federal funding opportunities, private or local contributions, application for Volkswagen settlement funds, and energy-savings performance contracting to be repaid in whole or in part by fuel-cost savings. The department will report total capital cost estimates, optimal construction schedule, annual capital and operating savings or costs, and a recommended funding option to the governor and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$710,000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$7,575,000</w:t>
      </w:r>
      <w:r>
        <w:t>))</w:t>
      </w:r>
    </w:p>
    <w:p>
      <w:pPr>
        <w:spacing w:before="0" w:after="0" w:line="408" w:lineRule="exact"/>
        <w:ind w:left="0" w:right="0" w:firstLine="0"/>
        <w:jc w:val="left"/>
        <w:tabs>
          <w:tab w:val="right" w:leader="none" w:pos="9936"/>
        </w:tabs>
      </w:pPr>
      <w:r>
        <w:tab/>
      </w:r>
      <w:r>
        <w:rPr>
          <w:u w:val="single"/>
        </w:rPr>
        <w:t xml:space="preserve">$5,388,000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$79,357,000</w:t>
      </w:r>
      <w:r>
        <w:t>))</w:t>
      </w:r>
    </w:p>
    <w:p>
      <w:pPr>
        <w:spacing w:before="0" w:after="0" w:line="408" w:lineRule="exact"/>
        <w:ind w:left="0" w:right="0" w:firstLine="0"/>
        <w:jc w:val="left"/>
        <w:tabs>
          <w:tab w:val="right" w:leader="none" w:pos="9936"/>
        </w:tabs>
      </w:pPr>
      <w:r>
        <w:tab/>
      </w:r>
      <w:r>
        <w:rPr>
          <w:u w:val="single"/>
        </w:rPr>
        <w:t xml:space="preserve">$74,965,000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$59,814,000</w:t>
      </w:r>
      <w:r>
        <w:t>))</w:t>
      </w:r>
    </w:p>
    <w:p>
      <w:pPr>
        <w:spacing w:before="0" w:after="0" w:line="408" w:lineRule="exact"/>
        <w:ind w:left="0" w:right="0" w:firstLine="0"/>
        <w:jc w:val="left"/>
        <w:tabs>
          <w:tab w:val="right" w:leader="none" w:pos="9936"/>
        </w:tabs>
      </w:pPr>
      <w:r>
        <w:tab/>
      </w:r>
      <w:r>
        <w:rPr>
          <w:u w:val="single"/>
        </w:rPr>
        <w:t xml:space="preserve">$43,175,000</w:t>
      </w:r>
    </w:p>
    <w:p>
      <w:pPr>
        <w:tabs>
          <w:tab w:val="right" w:leader="dot" w:pos="9936"/>
        </w:tabs>
        <w:ind w:left="0" w:right="0" w:firstLine="1440"/>
      </w:pPr>
      <w:r>
        <w:rPr/>
        <w:t xml:space="preserve">TOTAL APPROPRIATION</w:t>
      </w:r>
      <w:r>
        <w:tab/>
      </w:r>
      <w:r>
        <w:rPr>
          <w:strike/>
        </w:rPr>
        <w:t xml:space="preserve">$147,591,000</w:t>
      </w:r>
    </w:p>
    <w:p>
      <w:pPr>
        <w:tabs>
          <w:tab w:val="right" w:leader="none" w:pos="9936"/>
        </w:tabs>
        <w:ind w:left="0" w:right="0" w:firstLine="1440"/>
      </w:pPr>
      <w:r>
        <w:tab/>
      </w:r>
      <w:r>
        <w:rPr>
          <w:u w:val="single"/>
        </w:rPr>
        <w:t xml:space="preserve">$124,238,000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2018</w:t>
      </w:r>
      <w:r>
        <w:t>))</w:t>
      </w:r>
      <w:r>
        <w:rPr/>
        <w:t xml:space="preserve"> </w:t>
      </w:r>
      <w:r>
        <w:rPr>
          <w:u w:val="single"/>
        </w:rPr>
        <w:t xml:space="preserve">2019</w:t>
      </w:r>
      <w:r>
        <w:rPr/>
        <w:t xml:space="preserve">-2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Rail Program (Y).</w:t>
      </w:r>
    </w:p>
    <w:p>
      <w:pPr>
        <w:spacing w:before="0" w:after="0" w:line="408" w:lineRule="exact"/>
        <w:ind w:left="0" w:right="0" w:firstLine="576"/>
        <w:jc w:val="left"/>
      </w:pPr>
      <w:r>
        <w:rPr/>
        <w:t xml:space="preserve">(2) </w:t>
      </w:r>
      <w:r>
        <w:t>((</w:t>
      </w:r>
      <w:r>
        <w:rPr>
          <w:strike/>
        </w:rPr>
        <w:t xml:space="preserve">$7,009,000</w:t>
      </w:r>
      <w:r>
        <w:t>))</w:t>
      </w:r>
      <w:r>
        <w:rPr/>
        <w:t xml:space="preserve"> </w:t>
      </w:r>
      <w:r>
        <w:rPr>
          <w:u w:val="single"/>
        </w:rPr>
        <w:t xml:space="preserve">$5,000,000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$686,000 of the essential rail assistance account</w:t>
      </w:r>
      <w:r>
        <w:rPr>
          <w:rFonts w:ascii="Times New Roman" w:hAnsi="Times New Roman"/>
        </w:rPr>
        <w:t xml:space="preserve">—</w:t>
      </w:r>
      <w:r>
        <w:rPr/>
        <w:t xml:space="preserve">state appropriation, $422,000 of the multimodal transportation account</w:t>
      </w:r>
      <w:r>
        <w:rPr>
          <w:rFonts w:ascii="Times New Roman" w:hAnsi="Times New Roman"/>
        </w:rPr>
        <w:t xml:space="preserve">—</w:t>
      </w:r>
      <w:r>
        <w:rPr/>
        <w:t xml:space="preserve">state appropriation, and $21,000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u w:val="single"/>
        </w:rPr>
        <w:t xml:space="preserve">(9) $5,608,000 of the multimodal transportation account</w:t>
      </w:r>
      <w:r>
        <w:rPr>
          <w:rFonts w:ascii="Times New Roman" w:hAnsi="Times New Roman"/>
          <w:u w:val="single"/>
        </w:rPr>
        <w:t xml:space="preserve">—</w:t>
      </w:r>
      <w:r>
        <w:rPr>
          <w:u w:val="single"/>
        </w:rPr>
        <w:t xml:space="preserve">state appropriation is provided solely as expenditure authority for any insurance proceeds received by the state for Passenger Rail Equipment Replacement (project 700010C). The department must use this expenditure authority only to purchase passenger rail equipment that has been competitively procured.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$583,000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$488,000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$2,321,000</w:t>
      </w:r>
      <w:r>
        <w:t>))</w:t>
      </w:r>
    </w:p>
    <w:p>
      <w:pPr>
        <w:spacing w:before="0" w:after="0" w:line="408" w:lineRule="exact"/>
        <w:ind w:left="0" w:right="0" w:firstLine="0"/>
        <w:jc w:val="left"/>
        <w:tabs>
          <w:tab w:val="right" w:leader="none" w:pos="9936"/>
        </w:tabs>
      </w:pPr>
      <w:r>
        <w:tab/>
      </w:r>
      <w:r>
        <w:rPr>
          <w:u w:val="single"/>
        </w:rPr>
        <w:t xml:space="preserve">$1,571,000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$4,287,000</w:t>
      </w:r>
      <w:r>
        <w:t>))</w:t>
      </w:r>
    </w:p>
    <w:p>
      <w:pPr>
        <w:spacing w:before="0" w:after="0" w:line="408" w:lineRule="exact"/>
        <w:ind w:left="0" w:right="0" w:firstLine="0"/>
        <w:jc w:val="left"/>
        <w:tabs>
          <w:tab w:val="right" w:leader="none" w:pos="9936"/>
        </w:tabs>
      </w:pPr>
      <w:r>
        <w:tab/>
      </w:r>
      <w:r>
        <w:rPr>
          <w:u w:val="single"/>
        </w:rPr>
        <w:t xml:space="preserve">$3,487,000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$28,659,000</w:t>
      </w:r>
      <w:r>
        <w:t>))</w:t>
      </w:r>
    </w:p>
    <w:p>
      <w:pPr>
        <w:spacing w:before="0" w:after="0" w:line="408" w:lineRule="exact"/>
        <w:ind w:left="0" w:right="0" w:firstLine="0"/>
        <w:jc w:val="left"/>
        <w:tabs>
          <w:tab w:val="right" w:leader="none" w:pos="9936"/>
        </w:tabs>
      </w:pPr>
      <w:r>
        <w:tab/>
      </w:r>
      <w:r>
        <w:rPr>
          <w:u w:val="single"/>
        </w:rPr>
        <w:t xml:space="preserve">$16,791,000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$71,614,000</w:t>
      </w:r>
      <w:r>
        <w:t>))</w:t>
      </w:r>
    </w:p>
    <w:p>
      <w:pPr>
        <w:spacing w:before="0" w:after="0" w:line="408" w:lineRule="exact"/>
        <w:ind w:left="0" w:right="0" w:firstLine="0"/>
        <w:jc w:val="left"/>
        <w:tabs>
          <w:tab w:val="right" w:leader="none" w:pos="9936"/>
        </w:tabs>
      </w:pPr>
      <w:r>
        <w:tab/>
      </w:r>
      <w:r>
        <w:rPr>
          <w:u w:val="single"/>
        </w:rPr>
        <w:t xml:space="preserve">$64,414,000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$18,000,000</w:t>
      </w:r>
      <w:r>
        <w:t>))</w:t>
      </w:r>
    </w:p>
    <w:p>
      <w:pPr>
        <w:spacing w:before="0" w:after="0" w:line="408" w:lineRule="exact"/>
        <w:ind w:left="0" w:right="0" w:firstLine="0"/>
        <w:jc w:val="left"/>
        <w:tabs>
          <w:tab w:val="right" w:leader="none" w:pos="9936"/>
        </w:tabs>
      </w:pPr>
      <w:r>
        <w:tab/>
      </w:r>
      <w:r>
        <w:rPr>
          <w:u w:val="single"/>
        </w:rPr>
        <w:t xml:space="preserve">$7,500,000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$137,387,000</w:t>
      </w:r>
      <w:r>
        <w:t>))</w:t>
      </w:r>
    </w:p>
    <w:p>
      <w:pPr>
        <w:spacing w:before="0" w:after="0" w:line="408" w:lineRule="exact"/>
        <w:ind w:left="0" w:right="0" w:firstLine="0"/>
        <w:jc w:val="left"/>
        <w:tabs>
          <w:tab w:val="right" w:leader="none" w:pos="9936"/>
        </w:tabs>
      </w:pPr>
      <w:r>
        <w:tab/>
      </w:r>
      <w:r>
        <w:rPr>
          <w:u w:val="single"/>
        </w:rPr>
        <w:t xml:space="preserve">$66,400,000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$82,382,000</w:t>
      </w:r>
      <w:r>
        <w:t>))</w:t>
      </w:r>
    </w:p>
    <w:p>
      <w:pPr>
        <w:spacing w:before="0" w:after="0" w:line="408" w:lineRule="exact"/>
        <w:ind w:left="0" w:right="0" w:firstLine="0"/>
        <w:jc w:val="left"/>
        <w:tabs>
          <w:tab w:val="right" w:leader="none" w:pos="9936"/>
        </w:tabs>
      </w:pPr>
      <w:r>
        <w:tab/>
      </w:r>
      <w:r>
        <w:rPr>
          <w:u w:val="single"/>
        </w:rPr>
        <w:t xml:space="preserve">$59,999,000</w:t>
      </w:r>
    </w:p>
    <w:p>
      <w:pPr>
        <w:tabs>
          <w:tab w:val="right" w:leader="dot" w:pos="9936"/>
        </w:tabs>
        <w:ind w:left="0" w:right="0" w:firstLine="1440"/>
      </w:pPr>
      <w:r>
        <w:rPr/>
        <w:t xml:space="preserve">TOTAL APPROPRIATION</w:t>
      </w:r>
      <w:r>
        <w:tab/>
      </w:r>
      <w:r>
        <w:rPr>
          <w:strike/>
        </w:rPr>
        <w:t xml:space="preserve">$346,221,000</w:t>
      </w:r>
    </w:p>
    <w:p>
      <w:pPr>
        <w:tabs>
          <w:tab w:val="right" w:leader="none" w:pos="9936"/>
        </w:tabs>
        <w:ind w:left="0" w:right="0" w:firstLine="1440"/>
      </w:pPr>
      <w:r>
        <w:tab/>
      </w:r>
      <w:r>
        <w:rPr>
          <w:u w:val="single"/>
        </w:rPr>
        <w:t xml:space="preserve">$221,233,000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2018</w:t>
      </w:r>
      <w:r>
        <w:t>))</w:t>
      </w:r>
      <w:r>
        <w:rPr/>
        <w:t xml:space="preserve"> </w:t>
      </w:r>
      <w:r>
        <w:rPr>
          <w:u w:val="single"/>
        </w:rPr>
        <w:t xml:space="preserve">2019</w:t>
      </w:r>
      <w:r>
        <w:rPr/>
        <w:t xml:space="preserve">-2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$18,380,000 of the multimodal transportation account</w:t>
      </w:r>
      <w:r>
        <w:rPr>
          <w:rFonts w:ascii="Times New Roman" w:hAnsi="Times New Roman"/>
          <w:strike/>
        </w:rPr>
        <w:t xml:space="preserve">—</w:t>
      </w:r>
      <w:r>
        <w:rPr>
          <w:strike/>
        </w:rPr>
        <w:t xml:space="preserve">state appropriation is provided solely for newly selected pedestrian and bicycle safety program projects. $14,219,000</w:t>
      </w:r>
      <w:r>
        <w:t>))</w:t>
      </w:r>
      <w:r>
        <w:rPr/>
        <w:t xml:space="preserve"> </w:t>
      </w:r>
      <w:r>
        <w:rPr>
          <w:u w:val="single"/>
        </w:rPr>
        <w:t xml:space="preserve">$26,659,000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$1,846,000</w:t>
      </w:r>
      <w:r>
        <w:t>))</w:t>
      </w:r>
      <w:r>
        <w:rPr/>
        <w:t xml:space="preserve"> </w:t>
      </w:r>
      <w:r>
        <w:rPr>
          <w:u w:val="single"/>
        </w:rPr>
        <w:t xml:space="preserve">$1,096,000</w:t>
      </w:r>
      <w:r>
        <w:rPr/>
        <w:t xml:space="preserve"> of the transportation partnership account</w:t>
      </w:r>
      <w:r>
        <w:rPr>
          <w:rFonts w:ascii="Times New Roman" w:hAnsi="Times New Roman"/>
        </w:rPr>
        <w:t xml:space="preserve">—</w:t>
      </w:r>
      <w:r>
        <w:rPr/>
        <w:t xml:space="preserve">state appropriation are </w:t>
      </w:r>
      <w:r>
        <w:t>((</w:t>
      </w:r>
      <w:r>
        <w:rPr>
          <w:strike/>
        </w:rPr>
        <w:t xml:space="preserve">reappropriated</w:t>
      </w:r>
      <w:r>
        <w:t>))</w:t>
      </w:r>
      <w:r>
        <w:rPr/>
        <w:t xml:space="preserve"> </w:t>
      </w:r>
      <w:r>
        <w:rPr>
          <w:u w:val="single"/>
        </w:rPr>
        <w:t xml:space="preserve">provided solely</w:t>
      </w:r>
      <w:r>
        <w:rPr/>
        <w:t xml:space="preserve"> for pedestrian and bicycle safety program projects </w:t>
      </w:r>
      <w:r>
        <w:t>((</w:t>
      </w:r>
      <w:r>
        <w:rPr>
          <w:strike/>
        </w:rPr>
        <w:t xml:space="preserve">selected in the previous biennia</w:t>
      </w:r>
      <w:r>
        <w:t>))</w:t>
      </w:r>
      <w:r>
        <w:rPr/>
        <w:t xml:space="preserve">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$15,681,000</w:t>
      </w:r>
      <w:r>
        <w:rPr/>
        <w:t xml:space="preserve"> of the motor vehicle account</w:t>
      </w:r>
      <w:r>
        <w:rPr>
          <w:rFonts w:ascii="Times New Roman" w:hAnsi="Times New Roman"/>
        </w:rPr>
        <w:t xml:space="preserve">—</w:t>
      </w:r>
      <w:r>
        <w:rPr/>
        <w:t xml:space="preserve">federal appropriation </w:t>
      </w:r>
      <w:r>
        <w:t>((</w:t>
      </w:r>
      <w:r>
        <w:rPr>
          <w:strike/>
        </w:rPr>
        <w:t xml:space="preserve">and $7,750,000</w:t>
      </w:r>
      <w:r>
        <w:t>))</w:t>
      </w:r>
      <w:r>
        <w:rPr>
          <w:u w:val="single"/>
        </w:rPr>
        <w:t xml:space="preserve">, $6,824,000</w:t>
      </w:r>
      <w:r>
        <w:rPr/>
        <w:t xml:space="preserve"> of the multimodal transportation account</w:t>
      </w:r>
      <w:r>
        <w:rPr>
          <w:rFonts w:ascii="Times New Roman" w:hAnsi="Times New Roman"/>
        </w:rPr>
        <w:t xml:space="preserve">—</w:t>
      </w:r>
      <w:r>
        <w:rPr/>
        <w:t xml:space="preserve">state appropriation </w:t>
      </w:r>
      <w:r>
        <w:t>((</w:t>
      </w:r>
      <w:r>
        <w:rPr>
          <w:strike/>
        </w:rPr>
        <w:t xml:space="preserve">are provided solely for newly selected safe routes to school projects. $11,181,000 of the motor vehicle account</w:t>
      </w:r>
      <w:r>
        <w:rPr>
          <w:rFonts w:ascii="Times New Roman" w:hAnsi="Times New Roman"/>
          <w:strike/>
        </w:rPr>
        <w:t xml:space="preserve">—</w:t>
      </w:r>
      <w:r>
        <w:rPr>
          <w:strike/>
        </w:rPr>
        <w:t xml:space="preserve">federal appropriation, $1,394,000 of the multimodal transportation account</w:t>
      </w:r>
      <w:r>
        <w:rPr>
          <w:rFonts w:ascii="Times New Roman" w:hAnsi="Times New Roman"/>
          <w:strike/>
        </w:rPr>
        <w:t xml:space="preserve">—</w:t>
      </w:r>
      <w:r>
        <w:rPr>
          <w:strike/>
        </w:rPr>
        <w:t xml:space="preserve">state appropriation</w:t>
      </w:r>
      <w:r>
        <w:t>))</w:t>
      </w:r>
      <w:r>
        <w:rPr/>
        <w:t xml:space="preserve">, and </w:t>
      </w:r>
      <w:r>
        <w:t>((</w:t>
      </w:r>
      <w:r>
        <w:rPr>
          <w:strike/>
        </w:rPr>
        <w:t xml:space="preserve">$4,287,000</w:t>
      </w:r>
      <w:r>
        <w:t>))</w:t>
      </w:r>
      <w:r>
        <w:rPr/>
        <w:t xml:space="preserve"> </w:t>
      </w:r>
      <w:r>
        <w:rPr>
          <w:u w:val="single"/>
        </w:rPr>
        <w:t xml:space="preserve">$3,487,000</w:t>
      </w:r>
      <w:r>
        <w:rPr/>
        <w:t xml:space="preserve"> of the highway safety account</w:t>
      </w:r>
      <w:r>
        <w:rPr>
          <w:rFonts w:ascii="Times New Roman" w:hAnsi="Times New Roman"/>
        </w:rPr>
        <w:t xml:space="preserve">—</w:t>
      </w:r>
      <w:r>
        <w:rPr/>
        <w:t xml:space="preserve">state appropriation are </w:t>
      </w:r>
      <w:r>
        <w:t>((</w:t>
      </w:r>
      <w:r>
        <w:rPr>
          <w:strike/>
        </w:rPr>
        <w:t xml:space="preserve">reappropriated</w:t>
      </w:r>
      <w:r>
        <w:t>))</w:t>
      </w:r>
      <w:r>
        <w:rPr/>
        <w:t xml:space="preserve"> </w:t>
      </w:r>
      <w:r>
        <w:rPr>
          <w:u w:val="single"/>
        </w:rPr>
        <w:t xml:space="preserve">provided solely</w:t>
      </w:r>
      <w:r>
        <w:rPr/>
        <w:t xml:space="preserve"> for safe routes to school projects </w:t>
      </w:r>
      <w:r>
        <w:t>((</w:t>
      </w:r>
      <w:r>
        <w:rPr>
          <w:strike/>
        </w:rPr>
        <w:t xml:space="preserve">selected in the previous biennia</w:t>
      </w:r>
      <w:r>
        <w:t>))</w:t>
      </w:r>
      <w:r>
        <w:rPr/>
        <w:t xml:space="preserve">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$32,984,000</w:t>
      </w:r>
      <w:r>
        <w:t>))</w:t>
      </w:r>
      <w:r>
        <w:rPr/>
        <w:t xml:space="preserve"> </w:t>
      </w:r>
      <w:r>
        <w:rPr>
          <w:u w:val="single"/>
        </w:rPr>
        <w:t xml:space="preserve">$23,701,000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$4,840,000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297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$4,646,000</w:t>
      </w:r>
      <w:r>
        <w:t>))</w:t>
      </w:r>
    </w:p>
    <w:p>
      <w:pPr>
        <w:spacing w:before="0" w:after="0" w:line="408" w:lineRule="exact"/>
        <w:ind w:left="0" w:right="0" w:firstLine="0"/>
        <w:jc w:val="left"/>
        <w:tabs>
          <w:tab w:val="right" w:leader="none" w:pos="9936"/>
        </w:tabs>
      </w:pPr>
      <w:r>
        <w:tab/>
      </w:r>
      <w:r>
        <w:rPr>
          <w:u w:val="single"/>
        </w:rPr>
        <w:t xml:space="preserve">$2,046,000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$736,000</w:t>
      </w:r>
      <w:r>
        <w:t>))</w:t>
      </w:r>
    </w:p>
    <w:p>
      <w:pPr>
        <w:spacing w:before="0" w:after="0" w:line="408" w:lineRule="exact"/>
        <w:ind w:left="0" w:right="0" w:firstLine="0"/>
        <w:jc w:val="left"/>
        <w:tabs>
          <w:tab w:val="right" w:leader="none" w:pos="9936"/>
        </w:tabs>
      </w:pPr>
      <w:r>
        <w:tab/>
      </w:r>
      <w:r>
        <w:rPr>
          <w:u w:val="single"/>
        </w:rPr>
        <w:t xml:space="preserve">$396,000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$3,199,000</w:t>
      </w:r>
      <w:r>
        <w:t>))</w:t>
      </w:r>
    </w:p>
    <w:p>
      <w:pPr>
        <w:spacing w:before="0" w:after="0" w:line="408" w:lineRule="exact"/>
        <w:ind w:left="0" w:right="0" w:firstLine="0"/>
        <w:jc w:val="left"/>
        <w:tabs>
          <w:tab w:val="right" w:leader="none" w:pos="9936"/>
        </w:tabs>
      </w:pPr>
      <w:r>
        <w:tab/>
      </w:r>
      <w:r>
        <w:rPr>
          <w:u w:val="single"/>
        </w:rPr>
        <w:t xml:space="preserve">$1,699,000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$1,229,874,000</w:t>
      </w:r>
      <w:r>
        <w:t>))</w:t>
      </w:r>
    </w:p>
    <w:p>
      <w:pPr>
        <w:spacing w:before="0" w:after="0" w:line="408" w:lineRule="exact"/>
        <w:ind w:left="0" w:right="0" w:firstLine="0"/>
        <w:jc w:val="left"/>
        <w:tabs>
          <w:tab w:val="right" w:leader="none" w:pos="9936"/>
        </w:tabs>
      </w:pPr>
      <w:r>
        <w:tab/>
      </w:r>
      <w:r>
        <w:rPr>
          <w:u w:val="single"/>
        </w:rPr>
        <w:t xml:space="preserve">$1,279,604,000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$28,873,000</w:t>
      </w:r>
      <w:r>
        <w:t>))</w:t>
      </w:r>
    </w:p>
    <w:p>
      <w:pPr>
        <w:spacing w:before="0" w:after="0" w:line="408" w:lineRule="exact"/>
        <w:ind w:left="0" w:right="0" w:firstLine="0"/>
        <w:jc w:val="left"/>
        <w:tabs>
          <w:tab w:val="right" w:leader="none" w:pos="9936"/>
        </w:tabs>
      </w:pPr>
      <w:r>
        <w:tab/>
      </w:r>
      <w:r>
        <w:rPr>
          <w:u w:val="single"/>
        </w:rPr>
        <w:t xml:space="preserve">$28,223,000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$26,391,000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$250,000</w:t>
      </w:r>
    </w:p>
    <w:p>
      <w:pPr>
        <w:tabs>
          <w:tab w:val="right" w:leader="dot" w:pos="9936"/>
        </w:tabs>
        <w:ind w:left="0" w:right="0" w:firstLine="1440"/>
      </w:pPr>
      <w:r>
        <w:rPr/>
        <w:t xml:space="preserve">TOTAL APPROPRIATION</w:t>
      </w:r>
      <w:r>
        <w:tab/>
      </w:r>
      <w:r>
        <w:rPr>
          <w:strike/>
        </w:rPr>
        <w:t xml:space="preserve">$1,393,916,000</w:t>
      </w:r>
    </w:p>
    <w:p>
      <w:pPr>
        <w:tabs>
          <w:tab w:val="right" w:leader="none" w:pos="9936"/>
        </w:tabs>
        <w:ind w:left="0" w:right="0" w:firstLine="1440"/>
      </w:pPr>
      <w:r>
        <w:tab/>
      </w:r>
      <w:r>
        <w:rPr>
          <w:u w:val="single"/>
        </w:rPr>
        <w:t xml:space="preserve">$1,438,356,000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$508,182,000</w:t>
      </w:r>
      <w:r>
        <w:t>))</w:t>
      </w:r>
    </w:p>
    <w:p>
      <w:pPr>
        <w:spacing w:before="0" w:after="0" w:line="408" w:lineRule="exact"/>
        <w:ind w:left="0" w:right="0" w:firstLine="0"/>
        <w:jc w:val="left"/>
        <w:tabs>
          <w:tab w:val="right" w:leader="none" w:pos="9936"/>
        </w:tabs>
      </w:pPr>
      <w:r>
        <w:tab/>
      </w:r>
      <w:r>
        <w:rPr>
          <w:u w:val="single"/>
        </w:rPr>
        <w:t xml:space="preserve">$508,105,000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$2,145,972,000</w:t>
      </w:r>
      <w:r>
        <w:t>))</w:t>
      </w:r>
    </w:p>
    <w:p>
      <w:pPr>
        <w:spacing w:before="0" w:after="0" w:line="408" w:lineRule="exact"/>
        <w:ind w:left="0" w:right="0" w:firstLine="0"/>
        <w:jc w:val="left"/>
        <w:tabs>
          <w:tab w:val="right" w:leader="none" w:pos="9936"/>
        </w:tabs>
      </w:pPr>
      <w:r>
        <w:tab/>
      </w:r>
      <w:r>
        <w:rPr>
          <w:u w:val="single"/>
        </w:rPr>
        <w:t xml:space="preserve">$2,142,063,000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$203,535,000</w:t>
      </w:r>
      <w:r>
        <w:t>))</w:t>
      </w:r>
    </w:p>
    <w:p>
      <w:pPr>
        <w:spacing w:before="0" w:after="0" w:line="408" w:lineRule="exact"/>
        <w:ind w:left="0" w:right="0" w:firstLine="0"/>
        <w:jc w:val="left"/>
        <w:tabs>
          <w:tab w:val="right" w:leader="none" w:pos="9936"/>
        </w:tabs>
      </w:pPr>
      <w:r>
        <w:tab/>
      </w:r>
      <w:r>
        <w:rPr>
          <w:u w:val="single"/>
        </w:rPr>
        <w:t xml:space="preserve">$221,282,000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w:t>
      </w:r>
      <w:r>
        <w:t>((</w:t>
      </w:r>
      <w:r>
        <w:rPr>
          <w:strike/>
        </w:rPr>
        <w:t xml:space="preserve">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r>
        <w:rPr>
          <w:strike/>
        </w:rPr>
        <w:t xml:space="preserve">For transfer to the Motor Vehicle Account</w:t>
      </w:r>
      <w:r>
        <w:rPr>
          <w:rFonts w:ascii="Times New Roman" w:hAnsi="Times New Roman"/>
          <w:strike/>
        </w:rPr>
        <w:t xml:space="preserve">—</w:t>
      </w:r>
      <w:r>
        <w:rPr>
          <w:strike/>
        </w:rPr>
        <w:t xml:space="preserve">State</w:t>
      </w:r>
      <w:r>
        <w:tab/>
      </w:r>
      <w:r>
        <w:rPr>
          <w:strike/>
        </w:rPr>
        <w:t xml:space="preserve">$30,000,000</w:t>
      </w:r>
    </w:p>
    <w:p>
      <w:pPr>
        <w:spacing w:before="0" w:after="0" w:line="408" w:lineRule="exact"/>
        <w:ind w:left="0" w:right="0" w:firstLine="576"/>
        <w:jc w:val="left"/>
        <w:tabs>
          <w:tab w:val="right" w:leader="dot" w:pos="9936"/>
        </w:tabs>
      </w:pPr>
      <w:pPr>
        <w:tabs>
          <w:tab w:val="right" w:leader="dot" w:pos="9360"/>
        </w:tabs>
      </w:pPr>
      <w:r>
        <w:rPr>
          <w:strike/>
        </w:rPr>
        <w:t xml:space="preserve">(2) 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$10,946,000</w:t>
      </w:r>
    </w:p>
    <w:p>
      <w:pPr>
        <w:spacing w:before="0" w:after="0" w:line="408" w:lineRule="exact"/>
        <w:ind w:left="0" w:right="0" w:firstLine="576"/>
        <w:jc w:val="left"/>
        <w:tabs>
          <w:tab w:val="right" w:leader="dot" w:pos="9936"/>
        </w:tabs>
      </w:pPr>
      <w:pPr>
        <w:tabs>
          <w:tab w:val="right" w:leader="dot" w:pos="9360"/>
        </w:tabs>
      </w:pPr>
      <w:r>
        <w:rPr>
          <w:strike/>
        </w:rPr>
        <w:t xml:space="preserve">(3)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Connecting Washington</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$56,464,000</w:t>
      </w:r>
    </w:p>
    <w:p>
      <w:pPr>
        <w:spacing w:before="0" w:after="0" w:line="408" w:lineRule="exact"/>
        <w:ind w:left="0" w:right="0" w:firstLine="576"/>
        <w:jc w:val="left"/>
        <w:tabs>
          <w:tab w:val="right" w:leader="dot" w:pos="9936"/>
        </w:tabs>
      </w:pPr>
      <w:pPr>
        <w:tabs>
          <w:tab w:val="right" w:leader="dot" w:pos="9360"/>
        </w:tabs>
      </w:pPr>
      <w:r>
        <w:rPr>
          <w:strike/>
        </w:rPr>
        <w:t xml:space="preserve">(4)</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$8,511,000</w:t>
      </w:r>
      <w:r>
        <w:t>))</w:t>
      </w:r>
    </w:p>
    <w:p>
      <w:pPr>
        <w:spacing w:before="0" w:after="0" w:line="408" w:lineRule="exact"/>
        <w:ind w:left="0" w:right="0" w:firstLine="0"/>
        <w:jc w:val="left"/>
        <w:tabs>
          <w:tab w:val="right" w:leader="none" w:pos="9936"/>
        </w:tabs>
      </w:pPr>
      <w:r>
        <w:tab/>
      </w:r>
      <w:r>
        <w:rPr>
          <w:u w:val="single"/>
        </w:rPr>
        <w:t xml:space="preserve">$1,255,000</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(2)</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(3)</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(8)</w:t>
      </w:r>
      <w:r>
        <w:t>))</w:t>
      </w:r>
      <w:r>
        <w:rPr/>
        <w:t xml:space="preserve"> </w:t>
      </w:r>
      <w:r>
        <w:rPr>
          <w:u w:val="single"/>
        </w:rPr>
        <w:t xml:space="preserve">(5)</w:t>
      </w:r>
      <w:r>
        <w:rPr/>
        <w:t xml:space="preserve">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$33,000,000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(9) 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$1,305,000</w:t>
      </w:r>
    </w:p>
    <w:p>
      <w:pPr>
        <w:spacing w:before="0" w:after="0" w:line="408" w:lineRule="exact"/>
        <w:ind w:left="0" w:right="0" w:firstLine="576"/>
        <w:jc w:val="left"/>
        <w:tabs>
          <w:tab w:val="right" w:leader="dot" w:pos="9936"/>
        </w:tabs>
      </w:pPr>
      <w:pPr>
        <w:tabs>
          <w:tab w:val="right" w:leader="dot" w:pos="9360"/>
        </w:tabs>
      </w:pPr>
      <w:r>
        <w:rPr>
          <w:strike/>
        </w:rPr>
        <w:t xml:space="preserve">(10)</w:t>
      </w:r>
      <w:r>
        <w:t>))</w:t>
      </w:r>
      <w:r>
        <w:rPr/>
        <w:t xml:space="preserve"> </w:t>
      </w:r>
      <w:r>
        <w:rPr>
          <w:u w:val="single"/>
        </w:rPr>
        <w:t xml:space="preserve">(6)</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(7)</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(8)</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t>((</w:t>
      </w:r>
      <w:r>
        <w:rPr>
          <w:strike/>
        </w:rPr>
        <w:t xml:space="preserve">$8,511,000</w:t>
      </w:r>
      <w:r>
        <w:t>))</w:t>
      </w:r>
    </w:p>
    <w:p>
      <w:pPr>
        <w:spacing w:before="0" w:after="0" w:line="408" w:lineRule="exact"/>
        <w:ind w:left="0" w:right="0" w:firstLine="0"/>
        <w:jc w:val="left"/>
        <w:tabs>
          <w:tab w:val="right" w:leader="none" w:pos="9936"/>
        </w:tabs>
      </w:pPr>
      <w:r>
        <w:tab/>
      </w:r>
      <w:r>
        <w:rPr>
          <w:u w:val="single"/>
        </w:rPr>
        <w:t xml:space="preserve">$1,255,000</w:t>
      </w:r>
    </w:p>
    <w:p>
      <w:pPr>
        <w:spacing w:before="0" w:after="0" w:line="408" w:lineRule="exact"/>
        <w:ind w:left="0" w:right="0" w:firstLine="576"/>
        <w:jc w:val="left"/>
        <w:tabs>
          <w:tab w:val="right" w:leader="dot" w:pos="9936"/>
        </w:tabs>
      </w:pPr>
      <w:pPr>
        <w:tabs>
          <w:tab w:val="right" w:leader="dot" w:pos="9360"/>
        </w:tabs>
      </w:pPr>
      <w:r>
        <w:t>((</w:t>
      </w:r>
      <w:r>
        <w:rPr>
          <w:strike/>
        </w:rPr>
        <w:t xml:space="preserve">(14)</w:t>
      </w:r>
      <w:r>
        <w:t>))</w:t>
      </w:r>
      <w:r>
        <w:rPr/>
        <w:t xml:space="preserve"> </w:t>
      </w:r>
      <w:r>
        <w:rPr>
          <w:u w:val="single"/>
        </w:rPr>
        <w:t xml:space="preserve">(10)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$34,000,000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(14)</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(15)</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$22,970,000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(16)</w:t>
      </w:r>
      <w:r>
        <w:rPr/>
        <w:t xml:space="preserve">(a)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(17)</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$122,047,000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(22)(a)</w:t>
      </w:r>
      <w:r>
        <w:t>))</w:t>
      </w:r>
      <w:r>
        <w:rPr/>
        <w:t xml:space="preserve"> </w:t>
      </w:r>
      <w:r>
        <w:rPr>
          <w:u w:val="single"/>
        </w:rPr>
        <w:t xml:space="preserve">(18)(a)</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Tacoma Narrows Toll Bridge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(19)</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(20)</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207(6) </w:t>
      </w:r>
      <w:r>
        <w:t>((</w:t>
      </w:r>
      <w:r>
        <w:rPr>
          <w:strike/>
        </w:rPr>
        <w:t xml:space="preserve">of this act</w:t>
      </w:r>
      <w:r>
        <w:t>))</w:t>
      </w:r>
      <w:r>
        <w:rPr>
          <w:u w:val="single"/>
        </w:rPr>
        <w:t xml:space="preserve">, chapter 297, Laws of 2018</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(21)</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Alaskan Way Viaduct Replacement</w:t>
      </w:r>
    </w:p>
    <w:p>
      <w:pPr>
        <w:spacing w:before="0" w:after="0" w:line="408" w:lineRule="exact"/>
        <w:ind w:left="0" w:right="0" w:firstLine="0"/>
        <w:jc w:val="left"/>
        <w:tabs>
          <w:tab w:val="right" w:leader="dot" w:pos="9936"/>
        </w:tabs>
      </w:pPr>
      <w:r>
        <w:rPr/>
        <w:t xml:space="preserve">Project Account</w:t>
      </w:r>
      <w:r>
        <w:rPr>
          <w:rFonts w:ascii="Times New Roman" w:hAnsi="Times New Roman"/>
        </w:rPr>
        <w:t xml:space="preserve">—</w:t>
      </w:r>
      <w:r>
        <w:rPr/>
        <w:t xml:space="preserve">State</w:t>
      </w:r>
      <w:r>
        <w:tab/>
      </w:r>
      <w:r>
        <w:t>((</w:t>
      </w:r>
      <w:r>
        <w:rPr>
          <w:strike/>
        </w:rPr>
        <w:t xml:space="preserve">$11,337,000</w:t>
      </w:r>
      <w:r>
        <w:t>))</w:t>
      </w:r>
    </w:p>
    <w:p>
      <w:pPr>
        <w:spacing w:before="0" w:after="0" w:line="408" w:lineRule="exact"/>
        <w:ind w:left="0" w:right="0" w:firstLine="0"/>
        <w:jc w:val="left"/>
        <w:tabs>
          <w:tab w:val="right" w:leader="none" w:pos="9936"/>
        </w:tabs>
      </w:pPr>
      <w:r>
        <w:tab/>
      </w:r>
      <w:r>
        <w:rPr>
          <w:u w:val="single"/>
        </w:rPr>
        <w:t xml:space="preserve">$9,992,000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0" w:after="0" w:line="408" w:lineRule="exact"/>
        <w:ind w:left="0" w:right="0" w:firstLine="576"/>
        <w:jc w:val="left"/>
        <w:tabs>
          <w:tab w:val="right" w:leader="dot" w:pos="9936"/>
        </w:tabs>
      </w:pPr>
      <w:pPr>
        <w:tabs>
          <w:tab w:val="right" w:leader="dot" w:pos="9360"/>
        </w:tabs>
      </w:pPr>
      <w:r>
        <w:t>((</w:t>
      </w:r>
      <w:r>
        <w:rPr>
          <w:strike/>
        </w:rPr>
        <w:t xml:space="preserve">(26)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Highway Safety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$7,000,000</w:t>
      </w:r>
    </w:p>
    <w:p>
      <w:pPr>
        <w:spacing w:before="0" w:after="0" w:line="408" w:lineRule="exact"/>
        <w:ind w:left="0" w:right="0" w:firstLine="576"/>
        <w:jc w:val="left"/>
        <w:tabs>
          <w:tab w:val="right" w:leader="dot" w:pos="9936"/>
        </w:tabs>
      </w:pPr>
      <w:pPr>
        <w:tabs>
          <w:tab w:val="right" w:leader="dot" w:pos="9360"/>
        </w:tabs>
      </w:pPr>
      <w:r>
        <w:rPr>
          <w:strike/>
        </w:rPr>
        <w:t xml:space="preserve">(27)</w:t>
      </w:r>
      <w:r>
        <w:t>))</w:t>
      </w:r>
      <w:r>
        <w:rPr/>
        <w:t xml:space="preserve"> </w:t>
      </w:r>
      <w:r>
        <w:rPr>
          <w:u w:val="single"/>
        </w:rPr>
        <w:t xml:space="preserve">(22)</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$2,400,000</w:t>
      </w:r>
      <w:r>
        <w:t>))</w:t>
      </w:r>
    </w:p>
    <w:p>
      <w:pPr>
        <w:spacing w:before="0" w:after="0" w:line="408" w:lineRule="exact"/>
        <w:ind w:left="0" w:right="0" w:firstLine="0"/>
        <w:jc w:val="left"/>
        <w:tabs>
          <w:tab w:val="right" w:leader="none" w:pos="9936"/>
        </w:tabs>
      </w:pPr>
      <w:r>
        <w:tab/>
      </w:r>
      <w:r>
        <w:rPr>
          <w:u w:val="single"/>
        </w:rPr>
        <w:t xml:space="preserve">$1,471,000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pPr>
      <w:r>
        <w:rPr>
          <w:u w:val="single"/>
        </w:rPr>
        <w:t xml:space="preserve">(23) Transportation 2003 Account (Nickel Account)</w:t>
      </w:r>
    </w:p>
    <w:p>
      <w:pPr>
        <w:spacing w:before="0" w:after="0" w:line="408" w:lineRule="exact"/>
        <w:ind w:left="0" w:right="0" w:firstLine="0"/>
        <w:jc w:val="left"/>
      </w:pPr>
      <w:r>
        <w:rPr>
          <w:rFonts w:ascii="Times New Roman" w:hAnsi="Times New Roman"/>
          <w:u w:val="single"/>
        </w:rPr>
        <w:t xml:space="preserve">—</w:t>
      </w:r>
      <w:r>
        <w:rPr>
          <w:u w:val="single"/>
        </w:rPr>
        <w:t xml:space="preserve">State Appropriation: For transfer to the Motor</w:t>
      </w:r>
    </w:p>
    <w:p>
      <w:pPr>
        <w:spacing w:before="0" w:after="0" w:line="408" w:lineRule="exact"/>
        <w:ind w:left="0" w:right="0" w:firstLine="0"/>
        <w:jc w:val="left"/>
        <w:tabs>
          <w:tab w:val="right" w:leader="dot" w:pos="9936"/>
        </w:tabs>
      </w:pPr>
      <w:r>
        <w:rPr>
          <w:u w:val="single"/>
        </w:rPr>
        <w:t xml:space="preserve">Vehicle Account</w:t>
      </w:r>
      <w:r>
        <w:rPr>
          <w:rFonts w:ascii="Times New Roman" w:hAnsi="Times New Roman"/>
          <w:u w:val="single"/>
        </w:rPr>
        <w:t xml:space="preserve">—</w:t>
      </w:r>
      <w:r>
        <w:rPr>
          <w:u w:val="single"/>
        </w:rPr>
        <w:t xml:space="preserve">State</w:t>
      </w:r>
      <w:r>
        <w:tab/>
      </w:r>
      <w:r>
        <w:rPr>
          <w:u w:val="single"/>
        </w:rPr>
        <w:t xml:space="preserve">$10,000,000</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2018 c 297 s 701</w:t>
      </w:r>
      <w:r>
        <w:rPr/>
        <w:t xml:space="preserve"> (uncodified) is amended to read as follows:</w:t>
      </w:r>
    </w:p>
    <w:p>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w:t>
      </w:r>
      <w:r>
        <w:t>((</w:t>
      </w:r>
      <w:r>
        <w:rPr>
          <w:strike/>
        </w:rPr>
        <w:t xml:space="preserve">section 305(3) of this act</w:t>
      </w:r>
      <w:r>
        <w:t>))</w:t>
      </w:r>
      <w:r>
        <w:rPr/>
        <w:t xml:space="preserve"> </w:t>
      </w:r>
      <w:r>
        <w:rPr>
          <w:u w:val="single"/>
        </w:rPr>
        <w:t xml:space="preserve">section 305(3), chapter 297, Laws of 2018</w:t>
      </w:r>
      <w:r>
        <w:rPr/>
        <w:t xml:space="preserve">,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297</w:t>
      </w:r>
      <w:r>
        <w:rPr/>
        <w:t xml:space="preserve"> (uncodified) to read as follows:</w:t>
      </w:r>
    </w:p>
    <w:p>
      <w:pPr>
        <w:spacing w:before="0" w:after="0" w:line="408" w:lineRule="exact"/>
        <w:ind w:left="0" w:right="0" w:firstLine="576"/>
        <w:jc w:val="left"/>
      </w:pPr>
      <w:r>
        <w:rPr/>
        <w:t xml:space="preserve">The appropriations to the department of transportation in chapter 297, Laws of 2018 and this act must be expended for the programs and in the amounts specified in this act. However, after May 1, 2019, unless specifically prohibited, the department may transfer state appropriations for the 2017-2019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prior to approving any allotment modifications or transfers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July 1, 2019:</w:t>
      </w:r>
    </w:p>
    <w:p>
      <w:pPr>
        <w:spacing w:before="0" w:after="0" w:line="408" w:lineRule="exact"/>
        <w:ind w:left="0" w:right="0" w:firstLine="576"/>
        <w:jc w:val="left"/>
      </w:pPr>
      <w:r>
        <w:rPr/>
        <w:t xml:space="preserve">2018 c 297 s 701</w:t>
      </w:r>
      <w:r>
        <w:rPr/>
        <w:t xml:space="preserve">.</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dd65a622e5041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86b431ba6d4484" /><Relationship Type="http://schemas.openxmlformats.org/officeDocument/2006/relationships/footer" Target="/word/footer1.xml" Id="Rfdd65a622e50417a" /></Relationships>
</file>