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eeaeb257cc40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1408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1408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Volz, Ormsby, Fitzgibbon, and Bergquist; by request of Select Committee on Pension Policy and LEOFF Plan 2 Retirement Board</w:t>
      </w:r>
    </w:p>
    <w:p/>
    <w:p>
      <w:r>
        <w:rPr>
          <w:t xml:space="preserve">Read first time 01/21/19.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written consent requirement for survivorship benefit options; and amending RCW 41.26.460, 41.32.530, 41.32.785, 41.32.851, 41.35.220, 41.37.170, 41.40.188, 41.40.660, 41.40.845, and 43.43.271.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460</w:t>
      </w:r>
      <w:r>
        <w:rPr/>
        <w:t xml:space="preserve"> and 2009 c 523 s 5 are each amended to read as follows:</w:t>
      </w:r>
    </w:p>
    <w:p>
      <w:pPr>
        <w:spacing w:before="0" w:after="0" w:line="408" w:lineRule="exact"/>
        <w:ind w:left="0" w:right="0" w:firstLine="576"/>
        <w:jc w:val="left"/>
      </w:pPr>
      <w:r>
        <w:rPr/>
        <w:t xml:space="preserve">(1) Upon retirement for service as prescribed in RCW 41.26.430 or disability retirement under RCW 41.26.470,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a domestic partner, must provide the written consent of his or her spouse or domestic partner to the option selected under this section, except as provided in (b) </w:t>
      </w:r>
      <w:r>
        <w:rPr>
          <w:u w:val="single"/>
        </w:rPr>
        <w:t xml:space="preserve">and (c)</w:t>
      </w:r>
      <w:r>
        <w:rPr/>
        <w:t xml:space="preserve"> of this subsection. If a member is married or a domestic partner and both the member and member's spouse or domestic partner do not give written consent to an option under this section, the department will pay the member a joint and fifty percent survivor benefit and record the member's spouse or domestic partner as the beneficiary. Such benefit shall be calculated to be actuarially equivalent to the benefit options available under subsection (1) of this section unless spousal or domestic partner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or domestic partner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person not their 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41.26.530(1) and the member's divorcing spouse or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spousal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41.26.430(1)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530</w:t>
      </w:r>
      <w:r>
        <w:rPr/>
        <w:t xml:space="preserve"> and 2002 c 158 s 8 are each amended to read as follows:</w:t>
      </w:r>
    </w:p>
    <w:p>
      <w:pPr>
        <w:spacing w:before="0" w:after="0" w:line="408" w:lineRule="exact"/>
        <w:ind w:left="0" w:right="0" w:firstLine="576"/>
        <w:jc w:val="left"/>
      </w:pPr>
      <w:r>
        <w:rPr/>
        <w:t xml:space="preserve">(1) Upon an application for retirement for service under RCW 41.32.480 or retirement for disability under RCW 41.32.550, approved by the department, every member shall receive the maximum retirement allowance available to him or her throughout life unless prior to the time the first installment thereof becomes due he or she has elected, by executing the proper application therefor, to receive the actuarial equivalent of his or her retirement allowance in reduced payments throughout his or her life with the following options:</w:t>
      </w:r>
    </w:p>
    <w:p>
      <w:pPr>
        <w:spacing w:before="0" w:after="0" w:line="408" w:lineRule="exact"/>
        <w:ind w:left="0" w:right="0" w:firstLine="576"/>
        <w:jc w:val="left"/>
      </w:pPr>
      <w:r>
        <w:rPr/>
        <w:t xml:space="preserve">(a) Standard allowance. If he or she dies before he or she has received the present value of his or her accumulated contributions at the time of his or her retirement in annuity payments, the unpaid balance shall be paid to his or her estate or to such person, trust, or organization as he or she shall have nominated by written designation executed and filed with the department.</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who has an insurable interest in the member's life.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(c) Such other benefits shall be paid to a member receiving a retirement allowance under RCW 41.32.497 as the member may designate for himself, herself, or others equal to the actuarial value of his or her retirement annuity at the time of his retirement: PROVIDED, That the board of trustees shall limit withdrawals of accumulated contributions to such sums as will not reduce the member's retirement allowance below one hundred and twenty dollars per month.</w:t>
      </w:r>
    </w:p>
    <w:p>
      <w:pPr>
        <w:spacing w:before="0" w:after="0" w:line="408" w:lineRule="exact"/>
        <w:ind w:left="0" w:right="0" w:firstLine="576"/>
        <w:jc w:val="left"/>
      </w:pPr>
      <w:r>
        <w:rPr/>
        <w:t xml:space="preserve">(d) A member whose retirement allowance is calculated under RCW 41.32.498 may also elect to receive a retirement allowance based on options available under this subsection that includes the benefit provided under RCW 41.32.770. This retirement allowance option shall also be calculated so as to be actuarially equivalent to the maximum retirement allowance and to the options available under this subsection.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will pay the member a joint and fifty percent survivor benefit and record the member's spouse as the beneficiary. Such benefit shall be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41.32.470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41.32.480(2)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separate single life benefits of the member and the nonmember ex spouse are not (i) subject to the minimum benefit provisions of RCW 41.32.4851, or (ii) the minimum benefit annual increase amount eligibility provisions of RCW 41.32.489 (2)(b) and (3)(a).</w:t>
      </w:r>
    </w:p>
    <w:p>
      <w:pPr>
        <w:spacing w:before="0" w:after="0" w:line="408" w:lineRule="exact"/>
        <w:ind w:left="0" w:right="0" w:firstLine="576"/>
        <w:jc w:val="left"/>
      </w:pPr>
      <w:r>
        <w:rPr/>
        <w:t xml:space="preserve">(d)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785</w:t>
      </w:r>
      <w:r>
        <w:rPr/>
        <w:t xml:space="preserve"> and 2002 c 158 s 9 are each amended to read as follows:</w:t>
      </w:r>
    </w:p>
    <w:p>
      <w:pPr>
        <w:spacing w:before="0" w:after="0" w:line="408" w:lineRule="exact"/>
        <w:ind w:left="0" w:right="0" w:firstLine="576"/>
        <w:jc w:val="left"/>
      </w:pPr>
      <w:r>
        <w:rPr/>
        <w:t xml:space="preserve">(1) Upon retirement for service as prescribed in RCW 41.32.765 or retirement for disability under RCW 41.32.790,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member's spouse do not give written consent to an option under this section, the department will pay the member a joint and fifty percent survivor benefit and record the member's spouse as the beneficiary. Such benefit shall be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41.32.815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41.32.765(1)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851</w:t>
      </w:r>
      <w:r>
        <w:rPr/>
        <w:t xml:space="preserve"> and 2002 c 158 s 10 are each amended to read as follows:</w:t>
      </w:r>
    </w:p>
    <w:p>
      <w:pPr>
        <w:spacing w:before="0" w:after="0" w:line="408" w:lineRule="exact"/>
        <w:ind w:left="0" w:right="0" w:firstLine="576"/>
        <w:jc w:val="left"/>
      </w:pPr>
      <w:r>
        <w:rPr/>
        <w:t xml:space="preserve">(1) Upon retirement for service as prescribed in RCW 41.32.875 or retirement for disability under RCW 41.32.880,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retired member, all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such person or persons as the retiree shall have nominated by written designation duly executed and filed with the department at the time of retirement. The options adopted by the department shall include, but are not limited to, a joint and one hundred percent survivor option and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41.32.875(1)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41.32.875(1)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w:t>
      </w:r>
      <w:r>
        <w:t>((</w:t>
      </w:r>
      <w:r>
        <w:rPr>
          <w:strike/>
        </w:rPr>
        <w:t xml:space="preserve">Any benefit distributed pursuant to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strike/>
        </w:rPr>
        <w:t xml:space="preserve">(d)</w:t>
      </w:r>
      <w:r>
        <w:t>))</w:t>
      </w:r>
      <w:r>
        <w:rPr/>
        <w:t xml:space="preserve">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220</w:t>
      </w:r>
      <w:r>
        <w:rPr/>
        <w:t xml:space="preserve"> and 2002 c 158 s 11 are each amended to read as follows:</w:t>
      </w:r>
    </w:p>
    <w:p>
      <w:pPr>
        <w:spacing w:before="0" w:after="0" w:line="408" w:lineRule="exact"/>
        <w:ind w:left="0" w:right="0" w:firstLine="576"/>
        <w:jc w:val="left"/>
      </w:pPr>
      <w:r>
        <w:rPr/>
        <w:t xml:space="preserve">(1) Upon retirement for service as prescribed in RCW 41.35.420 or 41.35.680 or retirement for disability under RCW 41.35.440 or 41.35.690,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w:t>
      </w:r>
    </w:p>
    <w:p>
      <w:pPr>
        <w:spacing w:before="0" w:after="0" w:line="408" w:lineRule="exact"/>
        <w:ind w:left="0" w:right="0" w:firstLine="576"/>
        <w:jc w:val="left"/>
      </w:pPr>
      <w:r>
        <w:rPr/>
        <w:t xml:space="preserve">(i) For members of plan 2,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(ii) For members of plan 3, upon the death of the retired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of plan 2 who meets the length of service requirements of RCW 41.35.420, or a member of plan 3 who meets the length of service requirements of RCW 41.35.680(1),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ages provided in RCW 41.35.420(1) for members of plan 2, or RCW 41.35.680(1) for members of plan 3,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w:t>
      </w:r>
      <w:r>
        <w:t>((</w:t>
      </w:r>
      <w:r>
        <w:rPr>
          <w:strike/>
        </w:rPr>
        <w:t xml:space="preserve">Any benefit distributed pursuant to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strike/>
        </w:rPr>
        <w:t xml:space="preserve">(d)</w:t>
      </w:r>
      <w:r>
        <w:t>))</w:t>
      </w:r>
      <w:r>
        <w:rPr/>
        <w:t xml:space="preserve">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170</w:t>
      </w:r>
      <w:r>
        <w:rPr/>
        <w:t xml:space="preserve"> and 2004 c 242 s 23 are each amended to read as follows:</w:t>
      </w:r>
    </w:p>
    <w:p>
      <w:pPr>
        <w:spacing w:before="0" w:after="0" w:line="408" w:lineRule="exact"/>
        <w:ind w:left="0" w:right="0" w:firstLine="576"/>
        <w:jc w:val="left"/>
      </w:pPr>
      <w:r>
        <w:rPr/>
        <w:t xml:space="preserve">(1) Upon retirement for service as prescribed in RCW 41.37.210 or retirement for disability under RCW 41.37.230,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the member's life. If the retiree dies before the total of the retirement allowance paid to the retiree equals the amount of the retiree's accumulated contributions at the time of retirement, then the balance shall be paid to the member's estate, or the person or persons, trust, or organization the retiree nominated by written designation duly executed and filed with the department; or if there is no designated person or persons still living at the time of the retiree's death, then to the surviving spouse; or if there is neither a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the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41.37.210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41.37.210(1)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188</w:t>
      </w:r>
      <w:r>
        <w:rPr/>
        <w:t xml:space="preserve"> and 2002 c 158 s 12 are each amended to read as follows:</w:t>
      </w:r>
    </w:p>
    <w:p>
      <w:pPr>
        <w:spacing w:before="0" w:after="0" w:line="408" w:lineRule="exact"/>
        <w:ind w:left="0" w:right="0" w:firstLine="576"/>
        <w:jc w:val="left"/>
      </w:pPr>
      <w:r>
        <w:rPr/>
        <w:t xml:space="preserve">(1) Upon retirement for service as prescribed in RCW 41.40.180 or retirement for disability under RCW 41.40.210 or 41.40.230,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(c) A member may elect to include the benefit provided under RCW 41.40.640 along with the retirement options available under this section. This retirement allowance option shall be calculated so as to be actuarially equivalent to the options offered under this subsection.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41.40.180(1)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41.40.180(1)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separate single life benefits of the member and the nonmember ex spouse are not (i) subject to the minimum benefit provisions of RCW 41.40.1984, or (ii) the minimum benefit annual increase amount eligibility provisions of RCW 41.40.197 (2)(b) </w:t>
      </w:r>
      <w:r>
        <w:t>((</w:t>
      </w:r>
      <w:r>
        <w:rPr>
          <w:strike/>
        </w:rPr>
        <w:t xml:space="preserve">and (3)(a)</w:t>
      </w:r>
      <w:r>
        <w:t>))</w:t>
      </w:r>
      <w:r>
        <w:rPr/>
        <w:t xml:space="preserve">.</w:t>
      </w:r>
    </w:p>
    <w:p>
      <w:pPr>
        <w:spacing w:before="0" w:after="0" w:line="408" w:lineRule="exact"/>
        <w:ind w:left="0" w:right="0" w:firstLine="576"/>
        <w:jc w:val="left"/>
      </w:pPr>
      <w:r>
        <w:rPr/>
        <w:t xml:space="preserve">(d)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660</w:t>
      </w:r>
      <w:r>
        <w:rPr/>
        <w:t xml:space="preserve"> and 2003 c 294 s 6 are each amended to read as follows:</w:t>
      </w:r>
    </w:p>
    <w:p>
      <w:pPr>
        <w:spacing w:before="0" w:after="0" w:line="408" w:lineRule="exact"/>
        <w:ind w:left="0" w:right="0" w:firstLine="576"/>
        <w:jc w:val="left"/>
      </w:pPr>
      <w:r>
        <w:rPr/>
        <w:t xml:space="preserve">(1) Upon retirement for service as prescribed in RCW 41.40.630 or retirement for disability under RCW 41.40.670,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41.40.720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41.40.630(1)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845</w:t>
      </w:r>
      <w:r>
        <w:rPr/>
        <w:t xml:space="preserve"> and 2003 c 294 s 9 are each amended to read as follows:</w:t>
      </w:r>
    </w:p>
    <w:p>
      <w:pPr>
        <w:spacing w:before="0" w:after="0" w:line="408" w:lineRule="exact"/>
        <w:ind w:left="0" w:right="0" w:firstLine="576"/>
        <w:jc w:val="left"/>
      </w:pPr>
      <w:r>
        <w:rPr/>
        <w:t xml:space="preserve">(1) Upon retirement for service as prescribed in RCW 41.40.820 or retirement for disability under RCW 41.40.825,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2002,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under this 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41.40.820(1)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41.40.820(1)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w:t>
      </w:r>
      <w:r>
        <w:t>((</w:t>
      </w:r>
      <w:r>
        <w:rPr>
          <w:strike/>
        </w:rPr>
        <w:t xml:space="preserve">Any benefit distributed under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strike/>
        </w:rPr>
        <w:t xml:space="preserve">(d)</w:t>
      </w:r>
      <w:r>
        <w:t>))</w:t>
      </w:r>
      <w:r>
        <w:rPr/>
        <w:t xml:space="preserve">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271</w:t>
      </w:r>
      <w:r>
        <w:rPr/>
        <w:t xml:space="preserve"> and 2009 c 522 s 4 are each amended to read as follows:</w:t>
      </w:r>
    </w:p>
    <w:p>
      <w:pPr>
        <w:spacing w:before="0" w:after="0" w:line="408" w:lineRule="exact"/>
        <w:ind w:left="0" w:right="0" w:firstLine="576"/>
        <w:jc w:val="left"/>
      </w:pPr>
      <w:r>
        <w:rPr/>
        <w:t xml:space="preserve">(1) A member commissioned on or after January 1, 2003, upon retirement for service as prescribed in RCW 43.43.250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the member's life. However, if the retiree dies before the total of the retirement allowance paid to the retiree equals the amount of the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in a domestic partnership, must provide the written consent of his or her spouse or domestic partner to the option selected under this section, except as provided in (b) </w:t>
      </w:r>
      <w:r>
        <w:rPr>
          <w:u w:val="single"/>
        </w:rPr>
        <w:t xml:space="preserve">and (c)</w:t>
      </w:r>
      <w:r>
        <w:rPr/>
        <w:t xml:space="preserve"> of this subsection. If a member is married or in a domestic partnership and both the member and member's spouse or domestic partner do not give written consent to an option under this section, the department will pay the member a joint and fifty percent survivor benefit and record the member's spouse or domestic partner as the beneficiary. This benefit shall be calculated to be actuarially equivalent to the benefit options available under subsection (1) of this section unless consent by the spouse or domestic partner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spouse or domestic partner consent provisions of (a) of this subsection do not apply.</w:t>
      </w:r>
    </w:p>
    <w:p>
      <w:pPr>
        <w:spacing w:before="0" w:after="0" w:line="408" w:lineRule="exact"/>
        <w:ind w:left="0" w:right="0" w:firstLine="576"/>
        <w:jc w:val="left"/>
      </w:pPr>
      <w:r>
        <w:rPr/>
        <w:t xml:space="preserve">(3) No later than January 1, 2003,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nondomestic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has completed at least five years of service and the member's divorcing spouse or former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spouse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43.43.250(2)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former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
      <w:pPr>
        <w:jc w:val="center"/>
      </w:pPr>
      <w:r>
        <w:rPr>
          <w:b/>
        </w:rPr>
        <w:t>--- END ---</w:t>
      </w:r>
    </w:p>
    <w:sectPr>
      <w:pgNumType w:start="1"/>
      <w:footerReference xmlns:r="http://schemas.openxmlformats.org/officeDocument/2006/relationships" r:id="R79d8b00c393349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8b40a02f1a4e6b" /><Relationship Type="http://schemas.openxmlformats.org/officeDocument/2006/relationships/footer" Target="/word/footer1.xml" Id="R79d8b00c393349db" /></Relationships>
</file>