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223ddc03c4d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1657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1657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Callan, Eslick, Kilduff, Leavitt, Senn, Dolan, Lovick, Frame, Dent, Corry, Appleton, Ryu, Robinson, Jinkins, Goodman, Doglio, Fey, Macri, Ormsby, and Davis; by request of Department of Commerce</w:t>
      </w:r>
    </w:p>
    <w:p/>
    <w:p>
      <w:r>
        <w:rPr>
          <w:t xml:space="preserve">Read first time 01/28/19.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the office of homeless youth prevention and protection programs; and amending RCW 13.32A.160, 43.185C.010, 43.185C.315, 43.330.700, 43.330.705, and 43.330.710.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160</w:t>
      </w:r>
      <w:r>
        <w:rPr/>
        <w:t xml:space="preserve"> and 2000 c 123 s 19 are each amended to read as follows:</w:t>
      </w:r>
    </w:p>
    <w:p>
      <w:pPr>
        <w:spacing w:before="0" w:after="0" w:line="408" w:lineRule="exact"/>
        <w:ind w:left="0" w:right="0" w:firstLine="576"/>
        <w:jc w:val="left"/>
      </w:pPr>
      <w:r>
        <w:rPr/>
        <w:t xml:space="preserve">(1) When a proper child in need of services petition to approve an out-of-home placement is filed under RCW 13.32A.120, 13.32A.140, or 13.32A.150 the juvenile court shall: (a)(i)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child, and the department of such date; (b) notify the parent of the right to be represented by counsel and, if indigent, to have counsel appointed for him or her by the court; (c) appoint legal counsel for the child; (d) inform the child and his or her parent of the legal consequences of the court approving or disapproving a child in need of services petition; (e) notify the parents of their rights under this chapter and chapters 11.88, 13.34, </w:t>
      </w:r>
      <w:r>
        <w:t>((</w:t>
      </w:r>
      <w:r>
        <w:rPr>
          <w:strike/>
        </w:rPr>
        <w:t xml:space="preserve">70.96A,</w:t>
      </w:r>
      <w:r>
        <w:t>))</w:t>
      </w:r>
      <w:r>
        <w:rPr/>
        <w:t xml:space="preserve"> and 71.34 RCW, including the right to file an at-risk youth petition, the right to submit an application for admission of their child to a treatment facility for alcohol, chemical dependency, or mental health treatment, and the right to file a guardianship petition; and (f) notify all parties, including the department, of their right to present evidence at the fact-finding hearing.</w:t>
      </w:r>
    </w:p>
    <w:p>
      <w:pPr>
        <w:spacing w:before="0" w:after="0" w:line="408" w:lineRule="exact"/>
        <w:ind w:left="0" w:right="0" w:firstLine="576"/>
        <w:jc w:val="left"/>
      </w:pPr>
      <w:r>
        <w:rPr/>
        <w:t xml:space="preserve">(2) Upon filing of a child in need of services petition, the child may be placed, if not already placed, by the department in a crisis residential center, </w:t>
      </w:r>
      <w:r>
        <w:rPr>
          <w:u w:val="single"/>
        </w:rPr>
        <w:t xml:space="preserve">HOPE center,</w:t>
      </w:r>
      <w:r>
        <w:rPr/>
        <w:t xml:space="preserve"> foster family home, group home facility licensed under chapter 74.15 RCW, or any other suitable residence </w:t>
      </w:r>
      <w:r>
        <w:t>((</w:t>
      </w:r>
      <w:r>
        <w:rPr>
          <w:strike/>
        </w:rPr>
        <w:t xml:space="preserve">other than a HOPE center</w:t>
      </w:r>
      <w:r>
        <w:t>))</w:t>
      </w:r>
      <w:r>
        <w:rPr/>
        <w:t xml:space="preserve"> to be determined by the department. The court may place a child in a crisis residential center for a temporary out-of-home placement as long as the requirements of RCW 13.32A.125 are met.</w:t>
      </w:r>
    </w:p>
    <w:p>
      <w:pPr>
        <w:spacing w:before="0" w:after="0" w:line="408" w:lineRule="exact"/>
        <w:ind w:left="0" w:right="0" w:firstLine="576"/>
        <w:jc w:val="left"/>
      </w:pPr>
      <w:r>
        <w:rPr/>
        <w:t xml:space="preserve">(3) If the child has been placed in a foster family home or group care facility under chapter 74.15 RCW, the child shall remain there, or in any other suitable residence as determined by the department, pending resolution of the petition by the court. Any placement may be reviewed by the court within three judicial days upon the request of the juvenile or the juvenile's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2018 c 85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w:t>
      </w:r>
      <w:r>
        <w:t>((</w:t>
      </w:r>
      <w:r>
        <w:rPr>
          <w:strike/>
        </w:rPr>
        <w:t xml:space="preserve">social and health services</w:t>
      </w:r>
      <w:r>
        <w:t>))</w:t>
      </w:r>
      <w:r>
        <w:rPr/>
        <w:t xml:space="preserve"> </w:t>
      </w:r>
      <w:r>
        <w:rPr>
          <w:u w:val="single"/>
        </w:rPr>
        <w:t xml:space="preserve">children, youth, and families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w:t>
      </w:r>
      <w:r>
        <w:t>((</w:t>
      </w:r>
      <w:r>
        <w:rPr>
          <w:strike/>
        </w:rPr>
        <w:t xml:space="preserve">social and health services</w:t>
      </w:r>
      <w:r>
        <w:t>))</w:t>
      </w:r>
      <w:r>
        <w:rPr/>
        <w:t xml:space="preserve"> </w:t>
      </w:r>
      <w:r>
        <w:rPr>
          <w:u w:val="single"/>
        </w:rPr>
        <w:t xml:space="preserve">children, youth, and families</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w:t>
      </w:r>
      <w:r>
        <w:t>((</w:t>
      </w:r>
      <w:r>
        <w:rPr>
          <w:strike/>
        </w:rPr>
        <w:t xml:space="preserve">social and health services</w:t>
      </w:r>
      <w:r>
        <w:t>))</w:t>
      </w:r>
      <w:r>
        <w:rPr/>
        <w:t xml:space="preserve"> </w:t>
      </w:r>
      <w:r>
        <w:rPr>
          <w:u w:val="single"/>
        </w:rPr>
        <w:t xml:space="preserve">children, youth, and families</w:t>
      </w:r>
      <w:r>
        <w:rPr/>
        <w:t xml:space="preserve">;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w:t>
      </w:r>
      <w:r>
        <w:t>((</w:t>
      </w:r>
      <w:r>
        <w:rPr>
          <w:strike/>
        </w:rPr>
        <w:t xml:space="preserve">social and health services</w:t>
      </w:r>
      <w:r>
        <w:t>))</w:t>
      </w:r>
      <w:r>
        <w:rPr/>
        <w:t xml:space="preserve"> </w:t>
      </w:r>
      <w:r>
        <w:rPr>
          <w:u w:val="single"/>
        </w:rPr>
        <w:t xml:space="preserve">children, youth, and families</w:t>
      </w:r>
      <w:r>
        <w:rPr/>
        <w:t xml:space="preserve"> with a ratio of at least one adult staff member to every two children.</w:t>
      </w:r>
    </w:p>
    <w:p>
      <w:pPr>
        <w:spacing w:before="0" w:after="0" w:line="408" w:lineRule="exact"/>
        <w:ind w:left="0" w:right="0" w:firstLine="576"/>
        <w:jc w:val="left"/>
      </w:pPr>
      <w:r>
        <w:rPr/>
        <w:t xml:space="preserve">(24) </w:t>
      </w:r>
      <w:r>
        <w:rPr>
          <w:u w:val="single"/>
        </w:rPr>
        <w:t xml:space="preserve">"Street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u w:val="single"/>
        </w:rPr>
        <w:t xml:space="preserve">(25)</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2017 c 277 s 7 are each amended to read as follows:</w:t>
      </w:r>
    </w:p>
    <w:p>
      <w:pPr>
        <w:spacing w:before="0" w:after="0" w:line="408" w:lineRule="exact"/>
        <w:ind w:left="0" w:right="0" w:firstLine="576"/>
        <w:jc w:val="left"/>
      </w:pPr>
      <w:r>
        <w:rPr/>
        <w:t xml:space="preserve">(1) The department shall establish HOPE centers </w:t>
      </w:r>
      <w:r>
        <w:t>((</w:t>
      </w:r>
      <w:r>
        <w:rPr>
          <w:strike/>
        </w:rPr>
        <w:t xml:space="preserve">that provide no more than seventy-five beds</w:t>
      </w:r>
      <w:r>
        <w:t>))</w:t>
      </w:r>
      <w:r>
        <w:rPr/>
        <w:t xml:space="preserve"> across the state and may establish HOPE centers by contract, within funds appropriated by the legislature specifically for this purpose. HOPE centers shall be operated in a manner to reasonably assure that street youth placed there will not run away. 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w:t>
      </w:r>
      <w:r>
        <w:t>((</w:t>
      </w:r>
      <w:r>
        <w:rPr>
          <w:strike/>
        </w:rPr>
        <w:t xml:space="preserve">social and health services</w:t>
      </w:r>
      <w:r>
        <w:t>))</w:t>
      </w:r>
      <w:r>
        <w:rPr/>
        <w:t xml:space="preserve"> </w:t>
      </w:r>
      <w:r>
        <w:rPr>
          <w:u w:val="single"/>
        </w:rPr>
        <w:t xml:space="preserve">children, youth, and families, including staff who meet licensing qualifications</w:t>
      </w:r>
      <w:r>
        <w:rPr/>
        <w:t xml:space="preserve">;</w:t>
      </w:r>
    </w:p>
    <w:p>
      <w:pPr>
        <w:spacing w:before="0" w:after="0" w:line="408" w:lineRule="exact"/>
        <w:ind w:left="0" w:right="0" w:firstLine="576"/>
        <w:jc w:val="left"/>
      </w:pPr>
      <w:r>
        <w:rPr/>
        <w:t xml:space="preserve">(b) A </w:t>
      </w:r>
      <w:r>
        <w:t>((</w:t>
      </w:r>
      <w:r>
        <w:rPr>
          <w:strike/>
        </w:rPr>
        <w:t xml:space="preserve">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w:t>
      </w:r>
      <w:r>
        <w:t>))</w:t>
      </w:r>
      <w:r>
        <w:rPr/>
        <w:t xml:space="preserve"> </w:t>
      </w:r>
      <w:r>
        <w:rPr>
          <w:u w:val="single"/>
        </w:rPr>
        <w:t xml:space="preserve">case manager who</w:t>
      </w:r>
      <w:r>
        <w:rPr/>
        <w:t xml:space="preserve"> may be </w:t>
      </w:r>
      <w:r>
        <w:rPr>
          <w:u w:val="single"/>
        </w:rPr>
        <w:t xml:space="preserve">a</w:t>
      </w:r>
      <w:r>
        <w:rPr/>
        <w:t xml:space="preserve"> contractual or a part-time employee, but must be available to work with street youth in a HOPE center at a ratio of one to every fifteen youth staying in a HOPE center. This </w:t>
      </w:r>
      <w:r>
        <w:t>((</w:t>
      </w:r>
      <w:r>
        <w:rPr>
          <w:strike/>
        </w:rPr>
        <w:t xml:space="preserve">professional</w:t>
      </w:r>
      <w:r>
        <w:t>))</w:t>
      </w:r>
      <w:r>
        <w:rPr/>
        <w:t xml:space="preserve"> </w:t>
      </w:r>
      <w:r>
        <w:rPr>
          <w:u w:val="single"/>
        </w:rPr>
        <w:t xml:space="preserve">case manager</w:t>
      </w:r>
      <w:r>
        <w:rPr/>
        <w:t xml:space="preserve"> shall be known as a placement and liaison specialist. Preference shall be given to those </w:t>
      </w:r>
      <w:r>
        <w:t>((</w:t>
      </w:r>
      <w:r>
        <w:rPr>
          <w:strike/>
        </w:rPr>
        <w:t xml:space="preserve">professionals</w:t>
      </w:r>
      <w:r>
        <w:t>))</w:t>
      </w:r>
      <w:r>
        <w:rPr/>
        <w:t xml:space="preserve"> </w:t>
      </w:r>
      <w:r>
        <w:rPr>
          <w:u w:val="single"/>
        </w:rPr>
        <w:t xml:space="preserve">case managers who have experience working with adolescents and are</w:t>
      </w:r>
      <w:r>
        <w:rPr/>
        <w:t xml:space="preserve">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w:t>
      </w:r>
      <w:r>
        <w:t>((</w:t>
      </w:r>
      <w:r>
        <w:rPr>
          <w:strike/>
        </w:rPr>
        <w:t xml:space="preserve">social and health services</w:t>
      </w:r>
      <w:r>
        <w:t>))</w:t>
      </w:r>
      <w:r>
        <w:rPr/>
        <w:t xml:space="preserve"> </w:t>
      </w:r>
      <w:r>
        <w:rPr>
          <w:u w:val="single"/>
        </w:rPr>
        <w:t xml:space="preserve">children, youth, and families</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 shall determine whether a dependency petition should be filed under chapter 13.34 RCW. A shelter care hearing must be held within seventy-two hours to authorize out-of-home placement for any youth the department of </w:t>
      </w:r>
      <w:r>
        <w:t>((</w:t>
      </w:r>
      <w:r>
        <w:rPr>
          <w:strike/>
        </w:rPr>
        <w:t xml:space="preserve">social and health services</w:t>
      </w:r>
      <w:r>
        <w:t>))</w:t>
      </w:r>
      <w:r>
        <w:rPr/>
        <w:t xml:space="preserve"> </w:t>
      </w:r>
      <w:r>
        <w:rPr>
          <w:u w:val="single"/>
        </w:rPr>
        <w:t xml:space="preserve">children, youth, and families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w:t>
      </w:r>
      <w:r>
        <w:rPr>
          <w:u w:val="single"/>
        </w:rPr>
        <w:t xml:space="preserve">but not limited to</w:t>
      </w:r>
      <w:r>
        <w:rPr/>
        <w:t xml:space="preserve"> an </w:t>
      </w:r>
      <w:r>
        <w:t>((</w:t>
      </w:r>
      <w:r>
        <w:rPr>
          <w:strike/>
        </w:rPr>
        <w:t xml:space="preserve">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w:t>
      </w:r>
      <w:r>
        <w:t>))</w:t>
      </w:r>
      <w:r>
        <w:rPr/>
        <w:t xml:space="preserve"> </w:t>
      </w:r>
      <w:r>
        <w:rPr>
          <w:u w:val="single"/>
        </w:rPr>
        <w:t xml:space="preserve">on-site program manager</w:t>
      </w:r>
      <w:r>
        <w:rPr/>
        <w:t xml:space="preserve">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if the youth is a dependent of the state under chapter 13.34 RCW or the department of </w:t>
      </w:r>
      <w:r>
        <w:t>((</w:t>
      </w:r>
      <w:r>
        <w:rPr>
          <w:strike/>
        </w:rPr>
        <w:t xml:space="preserve">social and health services</w:t>
      </w:r>
      <w:r>
        <w:t>))</w:t>
      </w:r>
      <w:r>
        <w:rPr/>
        <w:t xml:space="preserve"> </w:t>
      </w:r>
      <w:r>
        <w:rPr>
          <w:u w:val="single"/>
        </w:rPr>
        <w:t xml:space="preserve">children, youth, and families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w:t>
      </w:r>
      <w:r>
        <w:t>((</w:t>
      </w:r>
      <w:r>
        <w:rPr>
          <w:strike/>
        </w:rPr>
        <w:t xml:space="preserve">social and health services</w:t>
      </w:r>
      <w:r>
        <w:t>))</w:t>
      </w:r>
      <w:r>
        <w:rPr/>
        <w:t xml:space="preserve"> </w:t>
      </w:r>
      <w:r>
        <w:rPr>
          <w:u w:val="single"/>
        </w:rPr>
        <w:t xml:space="preserve">children, youth, and families</w:t>
      </w:r>
      <w:r>
        <w:rPr/>
        <w:t xml:space="preserve"> any street youth it serves who is not returning promptly to home. The department of </w:t>
      </w:r>
      <w:r>
        <w:t>((</w:t>
      </w:r>
      <w:r>
        <w:rPr>
          <w:strike/>
        </w:rPr>
        <w:t xml:space="preserve">social and health services</w:t>
      </w:r>
      <w:r>
        <w:t>))</w:t>
      </w:r>
      <w:r>
        <w:rPr/>
        <w:t xml:space="preserve"> </w:t>
      </w:r>
      <w:r>
        <w:rPr>
          <w:u w:val="single"/>
        </w:rPr>
        <w:t xml:space="preserve">children, youth, and families</w:t>
      </w:r>
      <w:r>
        <w:rPr/>
        <w:t xml:space="preserve"> then must contact the missing children's clearinghouse identified in chapter 13.60 RCW and either report the youth's location or report that the youth is the subject of a dependency action and the parent should receive notice from the department of </w:t>
      </w:r>
      <w:r>
        <w:t>((</w:t>
      </w:r>
      <w:r>
        <w:rPr>
          <w:strike/>
        </w:rPr>
        <w:t xml:space="preserve">social and health services</w:t>
      </w:r>
      <w:r>
        <w:t>))</w:t>
      </w:r>
      <w:r>
        <w:rPr/>
        <w:t xml:space="preserve"> </w:t>
      </w:r>
      <w:r>
        <w:rPr>
          <w:u w:val="single"/>
        </w:rPr>
        <w:t xml:space="preserve">children, youth, and families</w:t>
      </w:r>
      <w:r>
        <w:rPr/>
        <w:t xml:space="preserve">;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w:t>
      </w:r>
      <w:r>
        <w:t>((</w:t>
      </w:r>
      <w:r>
        <w:rPr>
          <w:strike/>
        </w:rPr>
        <w:t xml:space="preserve">beyond the limit of seventy-five set forth in subsection (1) of this section</w:t>
      </w:r>
      <w:r>
        <w:t>))</w:t>
      </w:r>
      <w:r>
        <w:rPr/>
        <w:t xml:space="preserve">.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w:t>
      </w:r>
      <w:r>
        <w:t>((</w:t>
      </w:r>
      <w:r>
        <w:rPr>
          <w:strike/>
        </w:rPr>
        <w:t xml:space="preserve">However, the legislature acknowledges that current law and</w:t>
      </w:r>
      <w:r>
        <w:t>))</w:t>
      </w:r>
      <w:r>
        <w:rPr/>
        <w:t xml:space="preserve"> </w:t>
      </w:r>
      <w:r>
        <w:rPr>
          <w:u w:val="single"/>
        </w:rPr>
        <w:t xml:space="preserve">In some instances,</w:t>
      </w:r>
      <w:r>
        <w:rPr/>
        <w:t xml:space="preserve"> best practices mandate that youth programs and young adult programs be segregated in their implementation</w:t>
      </w:r>
      <w:r>
        <w:rPr>
          <w:u w:val="single"/>
        </w:rPr>
        <w:t xml:space="preserve">; however, in other instances, innovative approaches can ensure the health and safety of both populations while serving them together, allowing for alignment with federal programs and funding opportunities, application of adolescent neurodevelopment research, and maximization of capacity to serve more dispersed populations in rural areas</w:t>
      </w:r>
      <w:r>
        <w:rPr/>
        <w:t xml:space="preserve">.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t xml:space="preserve">(e)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five </w:t>
      </w:r>
      <w:r>
        <w:t>((</w:t>
      </w:r>
      <w:r>
        <w:rPr>
          <w:strike/>
        </w:rPr>
        <w:t xml:space="preserve">priority service areas identified</w:t>
      </w:r>
      <w:r>
        <w:t>))</w:t>
      </w:r>
      <w:r>
        <w:rPr/>
        <w:t xml:space="preserve"> </w:t>
      </w:r>
      <w:r>
        <w:rPr>
          <w:u w:val="single"/>
        </w:rPr>
        <w:t xml:space="preserve">key components</w:t>
      </w:r>
      <w:r>
        <w:rPr/>
        <w:t xml:space="preserve"> in RCW 43.330.700,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and young adult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advocates, at least two legislators, at least two parent advocates, </w:t>
      </w:r>
      <w:r>
        <w:rPr>
          <w:u w:val="single"/>
        </w:rPr>
        <w:t xml:space="preserve">at least two youth representatives,</w:t>
      </w:r>
      <w:r>
        <w:rPr/>
        <w:t xml:space="preserve"> at least one representative from law enforcement, service providers, and other stakeholders knowledgeable in the provision of services to homeless youth and young adults, including the prevention of youth and young adult homelessness, the dependency system, and family reunification, for a total of twelve members. The advisory committee shall provide guidance and recommendations to the office of homeless youth prevention and protection programs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w:t>
      </w:r>
      <w:r>
        <w:t>((</w:t>
      </w:r>
      <w:r>
        <w:rPr>
          <w:strike/>
        </w:rPr>
        <w:t xml:space="preserve">priority service areas identified</w:t>
      </w:r>
      <w:r>
        <w:t>))</w:t>
      </w:r>
      <w:r>
        <w:rPr/>
        <w:t xml:space="preserve"> </w:t>
      </w:r>
      <w:r>
        <w:rPr>
          <w:u w:val="single"/>
        </w:rPr>
        <w:t xml:space="preserve">key components</w:t>
      </w:r>
      <w:r>
        <w:rPr/>
        <w:t xml:space="preserve"> in RCW 43.330.700.</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43.185C.315;</w:t>
      </w:r>
    </w:p>
    <w:p>
      <w:pPr>
        <w:spacing w:before="0" w:after="0" w:line="408" w:lineRule="exact"/>
        <w:ind w:left="0" w:right="0" w:firstLine="576"/>
        <w:jc w:val="left"/>
      </w:pPr>
      <w:r>
        <w:rPr/>
        <w:t xml:space="preserve">(b) Crisis residential centers as described in RCW 43.185C.295;</w:t>
      </w:r>
    </w:p>
    <w:p>
      <w:pPr>
        <w:spacing w:before="0" w:after="0" w:line="408" w:lineRule="exact"/>
        <w:ind w:left="0" w:right="0" w:firstLine="576"/>
        <w:jc w:val="left"/>
      </w:pPr>
      <w:r>
        <w:rPr/>
        <w:t xml:space="preserve">(c) Street </w:t>
      </w:r>
      <w:r>
        <w:t>((</w:t>
      </w:r>
      <w:r>
        <w:rPr>
          <w:strike/>
        </w:rPr>
        <w:t xml:space="preserve">youth</w:t>
      </w:r>
      <w:r>
        <w:t>))</w:t>
      </w:r>
      <w:r>
        <w:rPr/>
        <w:t xml:space="preserve"> </w:t>
      </w:r>
      <w:r>
        <w:rPr>
          <w:u w:val="single"/>
        </w:rPr>
        <w:t xml:space="preserve">outreach</w:t>
      </w:r>
      <w:r>
        <w:rPr/>
        <w:t xml:space="preserve"> services </w:t>
      </w:r>
      <w:r>
        <w:rPr>
          <w:u w:val="single"/>
        </w:rPr>
        <w:t xml:space="preserve">as defined in RCW 43.185C.010</w:t>
      </w:r>
      <w:r>
        <w:rPr/>
        <w:t xml:space="preserve">;</w:t>
      </w:r>
    </w:p>
    <w:p>
      <w:pPr>
        <w:spacing w:before="0" w:after="0" w:line="408" w:lineRule="exact"/>
        <w:ind w:left="0" w:right="0" w:firstLine="576"/>
        <w:jc w:val="left"/>
      </w:pPr>
      <w:r>
        <w:rPr/>
        <w:t xml:space="preserve">(d) Independent youth housing programs as described in RCW 43.63A.305.</w:t>
      </w:r>
    </w:p>
    <w:p/>
    <w:p>
      <w:pPr>
        <w:jc w:val="center"/>
      </w:pPr>
      <w:r>
        <w:rPr>
          <w:b/>
        </w:rPr>
        <w:t>--- END ---</w:t>
      </w:r>
    </w:p>
    <w:sectPr>
      <w:pgNumType w:start="1"/>
      <w:footerReference xmlns:r="http://schemas.openxmlformats.org/officeDocument/2006/relationships" r:id="Rc1bc2fe755174c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9b722f8ca464c" /><Relationship Type="http://schemas.openxmlformats.org/officeDocument/2006/relationships/footer" Target="/word/footer1.xml" Id="Rc1bc2fe755174cff" /></Relationships>
</file>