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21f71077549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2318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Slatter, Morgan, Wylie, Mosbrucker, and Pollet)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criminal investigatory practices; amending RCW 5.70.010, 70.125.090, 70.125.100, 43.43.545, 43.43.754, 63.21.010, 63.21.020, 63.21.030, 63.21.050, and 63.21.060; adding new sections to chapter 5.70 RCW; adding a new section to chapter 43.101 RCW; adding a new section to chapter 63.21 RCW; adding a new section to chapter 63.32 RCW; adding a new section to chapter 63.40 RCW; creating a new section; recodifying RCW 70.125.090 and 70.125.100;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rPr/>
        <w:t xml:space="preserve">(6) "Sexual assault kit" includes all evidence collected during a sexual assault medical forensic examination.</w:t>
      </w:r>
    </w:p>
    <w:p>
      <w:pPr>
        <w:spacing w:before="0" w:after="0" w:line="408" w:lineRule="exact"/>
        <w:ind w:left="0" w:right="0" w:firstLine="576"/>
        <w:jc w:val="left"/>
      </w:pPr>
      <w:r>
        <w:rPr/>
        <w:t xml:space="preserve">(7)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Any unreported sexual assault kit collected on or after the effective date of this section must be transported from the collecting entity to the applicable local law enforcement agency.</w:t>
      </w:r>
    </w:p>
    <w:p>
      <w:pPr>
        <w:spacing w:before="0" w:after="0" w:line="408" w:lineRule="exact"/>
        <w:ind w:left="0" w:right="0" w:firstLine="576"/>
        <w:jc w:val="left"/>
      </w:pPr>
      <w:r>
        <w:rPr/>
        <w:t xml:space="preserve">(b) By January 1, 2021, unreported sexual assault kits collected prior to the effective date of this section and stored according to the requirements of RCW 70.125.101 must be transported to the applicable local law enforcement agency.</w:t>
      </w:r>
    </w:p>
    <w:p>
      <w:pPr>
        <w:spacing w:before="0" w:after="0" w:line="408" w:lineRule="exact"/>
        <w:ind w:left="0" w:right="0" w:firstLine="576"/>
        <w:jc w:val="left"/>
      </w:pPr>
      <w:r>
        <w:rPr/>
        <w:t xml:space="preserve">(2)(a) The applicable local law enforcement agency is responsible for conducting the transport of the unreported sexual assault kit from the collecting entity to the agency as required under subsection (1) of this section.</w:t>
      </w:r>
    </w:p>
    <w:p>
      <w:pPr>
        <w:spacing w:before="0" w:after="0" w:line="408" w:lineRule="exact"/>
        <w:ind w:left="0" w:right="0" w:firstLine="576"/>
        <w:jc w:val="left"/>
      </w:pPr>
      <w:r>
        <w:rPr/>
        <w:t xml:space="preserve">(b) The applicable law enforcement agency shall store and preserve the unreported sexual assault kit for twenty years from the date of collection.</w:t>
      </w:r>
    </w:p>
    <w:p>
      <w:pPr>
        <w:spacing w:before="0" w:after="0" w:line="408" w:lineRule="exact"/>
        <w:ind w:left="0" w:right="0" w:firstLine="576"/>
        <w:jc w:val="left"/>
      </w:pPr>
      <w:r>
        <w:rPr/>
        <w:t xml:space="preserve">(3) The term "applicable local law enforcement agency" refers to the local law enforcement agency that would have jurisdiction to investigate any related criminal allegations if they were to be reported to law enforcement. The applicable local law enforcement agency is determined through consultation between the collecting entity or, in the case of unreported sexual assault kits stored according to the requirements of RCW 70.125.101, the Washington state patrol, and local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where a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will not serve a term of confinement, the court shall </w:t>
      </w:r>
      <w:r>
        <w:t>((</w:t>
      </w:r>
      <w:r>
        <w:rPr>
          <w:strike/>
        </w:rPr>
        <w:t xml:space="preserve">order</w:t>
      </w:r>
      <w:r>
        <w:t>))</w:t>
      </w:r>
      <w:r>
        <w:rPr>
          <w:u w:val="single"/>
        </w:rPr>
        <w:t xml:space="preserve">: Order</w:t>
      </w:r>
      <w:r>
        <w:rPr/>
        <w:t xml:space="preserve"> the person to report to the local police department or sheriff's office as provided under subsection (5)(b)(i) of this section within a reasonable period of time established by the court in order to provide a biological sample</w:t>
      </w:r>
      <w:r>
        <w:rPr>
          <w:u w:val="single"/>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w:t>
      </w:r>
      <w:r>
        <w:rPr/>
        <w:t xml:space="preserve">. The court must further inform the person that refusal to provide a biological sample is a gross misdemeanor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victim interviews that identifies best practices and current gaps in training and assesses the integration of the community resiliency model. The program will include a comparison of cases involving investigators and interviewers who have participated in training to cases involving investigators and interviewers who have not participated in training. The program will also include other randomly selected cases for a systematic review to assess whether current practices conform to national best practices for a multidisciplinary approach to investigating sexual assault cases and interacting with survivors.</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proper storage and preservation of evidence, including maintaining chain of custody requirements, are critical to any successful investigation and prosecution. Unreported sexual assault kits are, therefore, most appropriately stored and preserved by law enforcement agencies. The legislature further recognizes that some agencies are facing storage capacity constraints. Agencies are currently responsible for storing found property, regardless if the property is associated with a criminal investigation. Therefore, the legislature hereby intends to provide flexibility for local governments to designate an alternate entity to store found property in order to allow those agencies with capacity issues to prioritize storage space for evidence and potential evidence in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010</w:t>
      </w:r>
      <w:r>
        <w:rPr/>
        <w:t xml:space="preserve"> and 1997 c 237 s 1 are each amended to read as follows:</w:t>
      </w:r>
    </w:p>
    <w:p>
      <w:pPr>
        <w:spacing w:before="0" w:after="0" w:line="408" w:lineRule="exact"/>
        <w:ind w:left="0" w:right="0" w:firstLine="576"/>
        <w:jc w:val="left"/>
      </w:pPr>
      <w:r>
        <w:rPr/>
        <w:t xml:space="preserve">(1) Any person who finds property that is not unlawful to possess, the owner of which is unknown, and who wishes to claim the found property, shall:</w:t>
      </w:r>
    </w:p>
    <w:p>
      <w:pPr>
        <w:spacing w:before="0" w:after="0" w:line="408" w:lineRule="exact"/>
        <w:ind w:left="0" w:right="0" w:firstLine="576"/>
        <w:jc w:val="left"/>
      </w:pPr>
      <w:r>
        <w:rPr/>
        <w:t xml:space="preserve">(a) Within seven days of the finding acquire a signed statement setting forth an appraisal of the current market value of the property prepared by a qualified person engaged in buying or selling like items or by a district court judge, unless the found property is cash; and</w:t>
      </w:r>
    </w:p>
    <w:p>
      <w:pPr>
        <w:spacing w:before="0" w:after="0" w:line="408" w:lineRule="exact"/>
        <w:ind w:left="0" w:right="0" w:firstLine="576"/>
        <w:jc w:val="left"/>
      </w:pPr>
      <w:r>
        <w:rPr/>
        <w:t xml:space="preserve">(b) Within seven days report the find of property and surrender, if requested, the property and a copy of the evidence of the value of the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15 of this act,</w:t>
      </w:r>
      <w:r>
        <w:rPr/>
        <w:t xml:space="preserve"> of the governmental entity where the property was found, and serve written notice upon the officer </w:t>
      </w:r>
      <w:r>
        <w:rPr>
          <w:u w:val="single"/>
        </w:rPr>
        <w:t xml:space="preserve">or designee</w:t>
      </w:r>
      <w:r>
        <w:rPr/>
        <w:t xml:space="preserve"> of the finder's intent to claim the property if the owner does not make out his or her right to it under this chapter.</w:t>
      </w:r>
    </w:p>
    <w:p>
      <w:pPr>
        <w:spacing w:before="0" w:after="0" w:line="408" w:lineRule="exact"/>
        <w:ind w:left="0" w:right="0" w:firstLine="576"/>
        <w:jc w:val="left"/>
      </w:pPr>
      <w:r>
        <w:rPr/>
        <w:t xml:space="preserve">(2) Within thirty days of the report the governmental entity shall cause notice of the finding to be published at least once a week for two successive weeks in a newspaper of general circulation in the county where the property was found, unless the appraised value of the property is less than the cost of publishing notice. If the value is less than the cost of publishing notice, the governmental entity may cause notice to be posted or published in other media or formats that do not incur expense to the governmental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020</w:t>
      </w:r>
      <w:r>
        <w:rPr/>
        <w:t xml:space="preserve"> and 1979 ex.s. c 85 s 2 are each amended to read as follows:</w:t>
      </w:r>
    </w:p>
    <w:p>
      <w:pPr>
        <w:spacing w:before="0" w:after="0" w:line="408" w:lineRule="exact"/>
        <w:ind w:left="0" w:right="0" w:firstLine="576"/>
        <w:jc w:val="left"/>
      </w:pPr>
      <w:r>
        <w:rPr/>
        <w:t xml:space="preserve">The finder's claim to the property shall be extinguished:</w:t>
      </w:r>
    </w:p>
    <w:p>
      <w:pPr>
        <w:spacing w:before="0" w:after="0" w:line="408" w:lineRule="exact"/>
        <w:ind w:left="0" w:right="0" w:firstLine="576"/>
        <w:jc w:val="left"/>
      </w:pPr>
      <w:r>
        <w:rPr/>
        <w:t xml:space="preserve">(1) If the owner satisfactorily establishes, within sixty days after the find was reported to the appropriate officer </w:t>
      </w:r>
      <w:r>
        <w:rPr>
          <w:u w:val="single"/>
        </w:rPr>
        <w:t xml:space="preserve">or, if so designated under section 15 of this act, the appropriate entity</w:t>
      </w:r>
      <w:r>
        <w:rPr/>
        <w:t xml:space="preserve">, the owner's right to possession of the property; or</w:t>
      </w:r>
    </w:p>
    <w:p>
      <w:pPr>
        <w:spacing w:before="0" w:after="0" w:line="408" w:lineRule="exact"/>
        <w:ind w:left="0" w:right="0" w:firstLine="576"/>
        <w:jc w:val="left"/>
      </w:pPr>
      <w:r>
        <w:rPr/>
        <w:t xml:space="preserve">(2) If the chief law enforcement officer </w:t>
      </w:r>
      <w:r>
        <w:rPr>
          <w:u w:val="single"/>
        </w:rPr>
        <w:t xml:space="preserve">or designee</w:t>
      </w:r>
      <w:r>
        <w:rPr/>
        <w:t xml:space="preserve"> determines and so informs the finder that the property is illegal for the finder to possess.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030</w:t>
      </w:r>
      <w:r>
        <w:rPr/>
        <w:t xml:space="preserve"> and 1997 c 237 s 2 are each amended to read as follows:</w:t>
      </w:r>
    </w:p>
    <w:p>
      <w:pPr>
        <w:spacing w:before="0" w:after="0" w:line="408" w:lineRule="exact"/>
        <w:ind w:left="0" w:right="0" w:firstLine="576"/>
        <w:jc w:val="left"/>
      </w:pPr>
      <w:r>
        <w:rPr/>
        <w:t xml:space="preserve">(1) The found property shall be released to the finder and become the property of the finder sixty days after the find was reported to the appropriate officer </w:t>
      </w:r>
      <w:r>
        <w:rPr>
          <w:u w:val="single"/>
        </w:rPr>
        <w:t xml:space="preserve">or designee</w:t>
      </w:r>
      <w:r>
        <w:rPr/>
        <w:t xml:space="preserve"> if no owner has been found, or sixty days after the final disposition of any judicial or other official proceeding involving the property, whichever is later. The property shall be released only after the finder has presented evidence of payment to the treasurer of the governmental entity handling the found property, the amount of ten dollars plus the amount of the cost of publication of notice incurred by the </w:t>
      </w:r>
      <w:r>
        <w:t>((</w:t>
      </w:r>
      <w:r>
        <w:rPr>
          <w:strike/>
        </w:rPr>
        <w:t xml:space="preserve">government [governmental]</w:t>
      </w:r>
      <w:r>
        <w:t>))</w:t>
      </w:r>
      <w:r>
        <w:rPr/>
        <w:t xml:space="preserve"> </w:t>
      </w:r>
      <w:r>
        <w:rPr>
          <w:u w:val="single"/>
        </w:rPr>
        <w:t xml:space="preserve">governmental</w:t>
      </w:r>
      <w:r>
        <w:rPr/>
        <w:t xml:space="preserve"> entity pursuant to RCW 63.21.010, which amount shall be deposited in the general fund of the governmental entity. If the appraised value of the property is less than the cost of publication of notice of the finding, then the finder is not required to pay any fee.</w:t>
      </w:r>
    </w:p>
    <w:p>
      <w:pPr>
        <w:spacing w:before="0" w:after="0" w:line="408" w:lineRule="exact"/>
        <w:ind w:left="0" w:right="0" w:firstLine="576"/>
        <w:jc w:val="left"/>
      </w:pPr>
      <w:r>
        <w:rPr/>
        <w:t xml:space="preserve">(2) When ninety days have passed after the found property was reported to the appropriate officer </w:t>
      </w:r>
      <w:r>
        <w:rPr>
          <w:u w:val="single"/>
        </w:rPr>
        <w:t xml:space="preserve">or designee</w:t>
      </w:r>
      <w:r>
        <w:rPr/>
        <w:t xml:space="preserve">, or ninety days after the final disposition of a judicial or other proceeding involving the found property, and the finder has not completed the requirements of this chapter, the finder's claim shall be deemed to have expired and the found property may be disposed of as unclaimed property under chapter 63.32 or 63.40 RCW. Such laws shall also apply whenever a finder states in writing that he or she has no intention of claiming the found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2019 c 30 s 1 are each amended to read as follows:</w:t>
      </w:r>
    </w:p>
    <w:p>
      <w:pPr>
        <w:spacing w:before="0" w:after="0" w:line="408" w:lineRule="exact"/>
        <w:ind w:left="0" w:right="0" w:firstLine="576"/>
        <w:jc w:val="left"/>
      </w:pPr>
      <w:r>
        <w:rPr/>
        <w:t xml:space="preserve">(1)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to whom a finder surrenders property, must:</w:t>
      </w:r>
    </w:p>
    <w:p>
      <w:pPr>
        <w:spacing w:before="0" w:after="0" w:line="408" w:lineRule="exact"/>
        <w:ind w:left="0" w:right="0" w:firstLine="576"/>
        <w:jc w:val="left"/>
      </w:pPr>
      <w:r>
        <w:rPr/>
        <w:t xml:space="preserve">(a) Advise the finder if the found property is illegal for him or her to possess;</w:t>
      </w:r>
    </w:p>
    <w:p>
      <w:pPr>
        <w:spacing w:before="0" w:after="0" w:line="408" w:lineRule="exact"/>
        <w:ind w:left="0" w:right="0" w:firstLine="576"/>
        <w:jc w:val="left"/>
      </w:pPr>
      <w:r>
        <w:rPr/>
        <w:t xml:space="preserve">(b) Advise the finder if the found property is to be held as evidence in judicial or other official proceedings;</w:t>
      </w:r>
    </w:p>
    <w:p>
      <w:pPr>
        <w:spacing w:before="0" w:after="0" w:line="408" w:lineRule="exact"/>
        <w:ind w:left="0" w:right="0" w:firstLine="576"/>
        <w:jc w:val="left"/>
      </w:pPr>
      <w:r>
        <w:rPr/>
        <w:t xml:space="preserve">(c) Advise the finder in writing of the procedures to be followed in claiming the found property;</w:t>
      </w:r>
    </w:p>
    <w:p>
      <w:pPr>
        <w:spacing w:before="0" w:after="0" w:line="408" w:lineRule="exact"/>
        <w:ind w:left="0" w:right="0" w:firstLine="576"/>
        <w:jc w:val="left"/>
      </w:pPr>
      <w:r>
        <w:rPr/>
        <w:t xml:space="preserve">(d) If the property is valued at one hundred dollars or less adjusted for inflation under subsection (2) of this section, allow the finder to retain the property if it is determined there is no reason for the officer </w:t>
      </w:r>
      <w:r>
        <w:rPr>
          <w:u w:val="single"/>
        </w:rPr>
        <w:t xml:space="preserve">or designee</w:t>
      </w:r>
      <w:r>
        <w:rPr/>
        <w:t xml:space="preserve"> to retain the property;</w:t>
      </w:r>
    </w:p>
    <w:p>
      <w:pPr>
        <w:spacing w:before="0" w:after="0" w:line="408" w:lineRule="exact"/>
        <w:ind w:left="0" w:right="0" w:firstLine="576"/>
        <w:jc w:val="left"/>
      </w:pPr>
      <w:r>
        <w:rPr/>
        <w:t xml:space="preserve">(e) If the property exceeds one hundred dollars adjusted for inflation under subsection (2) of this section in value and has been requested to be surrendered to the </w:t>
      </w:r>
      <w:r>
        <w:t>((</w:t>
      </w:r>
      <w:r>
        <w:rPr>
          <w:strike/>
        </w:rPr>
        <w:t xml:space="preserve">law enforcement agency</w:t>
      </w:r>
      <w:r>
        <w:t>))</w:t>
      </w:r>
      <w:r>
        <w:rPr/>
        <w:t xml:space="preserve"> </w:t>
      </w:r>
      <w:r>
        <w:rPr>
          <w:u w:val="single"/>
        </w:rPr>
        <w:t xml:space="preserve">governmental entity</w:t>
      </w:r>
      <w:r>
        <w:rPr/>
        <w:t xml:space="preserve">, retain the property for sixty days before it can be claimed by the finder under this chapter, unless the owner has recovered the property;</w:t>
      </w:r>
    </w:p>
    <w:p>
      <w:pPr>
        <w:spacing w:before="0" w:after="0" w:line="408" w:lineRule="exact"/>
        <w:ind w:left="0" w:right="0" w:firstLine="576"/>
        <w:jc w:val="left"/>
      </w:pPr>
      <w:r>
        <w:rPr/>
        <w:t xml:space="preserve">(f)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rPr/>
        <w:t xml:space="preserve">(g)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rPr/>
        <w:t xml:space="preserve">(h) If neither the finder nor the owner claim the property retained by the officer </w:t>
      </w:r>
      <w:r>
        <w:rPr>
          <w:u w:val="single"/>
        </w:rPr>
        <w:t xml:space="preserve">or designee</w:t>
      </w:r>
      <w:r>
        <w:rPr/>
        <w:t xml:space="preserve"> within thirty days of the time when the claim can be made, the property must be disposed of as unclaimed property under chapter 63.32 or 63.40 RCW.</w:t>
      </w:r>
    </w:p>
    <w:p>
      <w:pPr>
        <w:spacing w:before="0" w:after="0" w:line="408" w:lineRule="exact"/>
        <w:ind w:left="0" w:right="0" w:firstLine="576"/>
        <w:jc w:val="left"/>
      </w:pPr>
      <w:r>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(b) For the purposes of determining the thresholds in subsection (1)(d) and (e) of this section,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must use the latest thresholds published by the office of financial management in the Washington State Register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060</w:t>
      </w:r>
      <w:r>
        <w:rPr/>
        <w:t xml:space="preserve"> and 1979 ex.s. c 85 s 6 are each amended to read as follows:</w:t>
      </w:r>
    </w:p>
    <w:p>
      <w:pPr>
        <w:spacing w:before="0" w:after="0" w:line="408" w:lineRule="exact"/>
        <w:ind w:left="0" w:right="0" w:firstLine="576"/>
        <w:jc w:val="left"/>
      </w:pPr>
      <w:r>
        <w:rPr/>
        <w:t xml:space="preserve">Any governmental entity that acquires lost property shall attempt to notify the apparent owner of the property. If the property is not returned to a person validly establishing ownership or right to possession of the property, the governmental entity shall forward the lost property within thirty days but not less than ten days after the time the governmental entity acquires the lost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16 of this act,</w:t>
      </w:r>
      <w:r>
        <w:rPr/>
        <w:t xml:space="preserve"> of the county in which the property was found, except that if the property is found within the borders of a city or town the property shall be forwarded to the chief law enforcement officer of the city or town </w:t>
      </w:r>
      <w:r>
        <w:t>((</w:t>
      </w:r>
      <w:r>
        <w:rPr>
          <w:strike/>
        </w:rPr>
        <w:t xml:space="preserve">or</w:t>
      </w:r>
      <w:r>
        <w:t>))</w:t>
      </w:r>
      <w:r>
        <w:rPr>
          <w:u w:val="single"/>
        </w:rPr>
        <w:t xml:space="preserve">,</w:t>
      </w:r>
      <w:r>
        <w:rPr/>
        <w:t xml:space="preserve"> his or her designated representative</w:t>
      </w:r>
      <w:r>
        <w:rPr>
          <w:u w:val="single"/>
        </w:rPr>
        <w:t xml:space="preserve">, or other entity of the city or town so designated under section 15 of this act</w:t>
      </w:r>
      <w:r>
        <w:rPr/>
        <w:t xml:space="preserve">. A governmental entity may elect to retain property which it acquires and dispose of the property as provided by chapter 63.32 or 63.40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county, city, or town may designate an alternate department or governmental entity to accept, store, retain, and dispose of found property as required under this chapter, rather than the chief law enforcement officer or his or her designee, so long as the alternate department or governmental entity complies with the requirements and procedures under this chapter.</w:t>
      </w:r>
    </w:p>
    <w:p>
      <w:pPr>
        <w:spacing w:before="0" w:after="0" w:line="408" w:lineRule="exact"/>
        <w:ind w:left="0" w:right="0" w:firstLine="576"/>
        <w:jc w:val="left"/>
      </w:pPr>
      <w:r>
        <w:rPr/>
        <w:t xml:space="preserve">(2) Regardless of whether a county, city, or town designates an alternate department or governmental entity under subsection (1) of this section, the chief law enforcement officer or his or her designated representative is responsible for retaining any of the following types of property in accordance with the requirements of this chapter: A bank card; charge or credit card; cash; government-issued document, financial document, or legal document; firearm; evidence in a judicial or other official proceeding; or an item that is not legal for the finder to possess. A county, city, or town designating an alternate department or governmental entity under subsection (1) of this section shall establish procedures for ensuring these types of property are directed to the chief law enforcement officer or his or her designated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police department to accept found property under chapter 63.21 RCW.</w:t>
      </w:r>
    </w:p>
    <w:p>
      <w:pPr>
        <w:spacing w:before="0" w:after="0" w:line="408" w:lineRule="exact"/>
        <w:ind w:left="0" w:right="0" w:firstLine="576"/>
        <w:jc w:val="left"/>
      </w:pPr>
      <w:r>
        <w:rPr/>
        <w:t xml:space="preserve">(2) If a city or town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retention and disposition requirements under this chapter in the same manner as would be required of a police department; and</w:t>
      </w:r>
    </w:p>
    <w:p>
      <w:pPr>
        <w:spacing w:before="0" w:after="0" w:line="408" w:lineRule="exact"/>
        <w:ind w:left="0" w:right="0" w:firstLine="576"/>
        <w:jc w:val="left"/>
      </w:pPr>
      <w:r>
        <w:rPr/>
        <w:t xml:space="preserve">(b) The police department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police department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sheriff to accept found property under chapter 63.21 RCW.</w:t>
      </w:r>
    </w:p>
    <w:p>
      <w:pPr>
        <w:spacing w:before="0" w:after="0" w:line="408" w:lineRule="exact"/>
        <w:ind w:left="0" w:right="0" w:firstLine="576"/>
        <w:jc w:val="left"/>
      </w:pPr>
      <w:r>
        <w:rPr/>
        <w:t xml:space="preserve">(2) If a county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disposition requirements under this chapter in the same manner as would be required of the sheriff; and</w:t>
      </w:r>
    </w:p>
    <w:p>
      <w:pPr>
        <w:spacing w:before="0" w:after="0" w:line="408" w:lineRule="exact"/>
        <w:ind w:left="0" w:right="0" w:firstLine="576"/>
        <w:jc w:val="left"/>
      </w:pPr>
      <w:r>
        <w:rPr/>
        <w:t xml:space="preserve">(b) The sheriff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sheriff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9cf102508ff447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a19f055a54903" /><Relationship Type="http://schemas.openxmlformats.org/officeDocument/2006/relationships/footer" Target="/word/footer1.xml" Id="R9cf102508ff44779" /></Relationships>
</file>