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9df61b88d4b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2728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Davis, Senn, Bergquist, Frame, Fey, and Pollet)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children's mental health services consultation program and the telebehavioral health video call center; amending RCW 71.24.061 and 70.290.060; adding new sections to chapter 71.24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2019 c 325 s 1009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w:t>
      </w:r>
      <w:r>
        <w:t>((</w:t>
      </w:r>
      <w:r>
        <w:rPr>
          <w:strike/>
        </w:rPr>
        <w:t xml:space="preserve">division of public behavioral health and justice policy</w:t>
      </w:r>
      <w:r>
        <w:t>))</w:t>
      </w:r>
      <w:r>
        <w:rPr/>
        <w:t xml:space="preserve"> </w:t>
      </w:r>
      <w:r>
        <w:rPr>
          <w:u w:val="single"/>
        </w:rPr>
        <w:t xml:space="preserve">department of psychiatry and behavioral sciences</w:t>
      </w:r>
      <w:r>
        <w:rPr/>
        <w:t xml:space="preserve">.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w:t>
      </w:r>
    </w:p>
    <w:p>
      <w:pPr>
        <w:spacing w:before="0" w:after="0" w:line="408" w:lineRule="exact"/>
        <w:ind w:left="0" w:right="0" w:firstLine="576"/>
        <w:jc w:val="left"/>
      </w:pPr>
      <w:r>
        <w:rPr/>
        <w:t xml:space="preserve">(i) Implement a </w:t>
      </w:r>
      <w:r>
        <w:t>((</w:t>
      </w:r>
      <w:r>
        <w:rPr>
          <w:strike/>
        </w:rPr>
        <w:t xml:space="preserve">program</w:t>
      </w:r>
      <w:r>
        <w:t>))</w:t>
      </w:r>
      <w:r>
        <w:rPr/>
        <w:t xml:space="preserve"> </w:t>
      </w:r>
      <w:r>
        <w:rPr>
          <w:u w:val="single"/>
        </w:rPr>
        <w:t xml:space="preserve">partnership access line</w:t>
      </w:r>
      <w:r>
        <w:rPr/>
        <w:t xml:space="preserv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Beginning January 1, 2019, implement a two-year pilot program </w:t>
      </w:r>
      <w:r>
        <w:t>((</w:t>
      </w:r>
      <w:r>
        <w:rPr>
          <w:strike/>
        </w:rPr>
        <w:t xml:space="preserve">called the partnership access line for moms and kids</w:t>
      </w:r>
      <w:r>
        <w:t>))</w:t>
      </w:r>
      <w:r>
        <w:rPr/>
        <w:t xml:space="preserve"> to:</w:t>
      </w:r>
    </w:p>
    <w:p>
      <w:pPr>
        <w:spacing w:before="0" w:after="0" w:line="408" w:lineRule="exact"/>
        <w:ind w:left="0" w:right="0" w:firstLine="576"/>
        <w:jc w:val="left"/>
      </w:pPr>
      <w:r>
        <w:rPr/>
        <w:t xml:space="preserve">(A) </w:t>
      </w:r>
      <w:r>
        <w:t>((</w:t>
      </w:r>
      <w:r>
        <w:rPr>
          <w:strike/>
        </w:rPr>
        <w:t xml:space="preserve">Support</w:t>
      </w:r>
      <w:r>
        <w:t>))</w:t>
      </w:r>
      <w:r>
        <w:rPr/>
        <w:t xml:space="preserve"> </w:t>
      </w:r>
      <w:r>
        <w:rPr>
          <w:u w:val="single"/>
        </w:rPr>
        <w:t xml:space="preserve">Create the partnership access line for moms to support</w:t>
      </w:r>
      <w:r>
        <w:rPr/>
        <w:t xml:space="preserve">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(B) </w:t>
      </w:r>
      <w:r>
        <w:t>((</w:t>
      </w:r>
      <w:r>
        <w:rPr>
          <w:strike/>
        </w:rPr>
        <w:t xml:space="preserve">Facilitate</w:t>
      </w:r>
      <w:r>
        <w:t>))</w:t>
      </w:r>
      <w:r>
        <w:rPr/>
        <w:t xml:space="preserve"> </w:t>
      </w:r>
      <w:r>
        <w:rPr>
          <w:u w:val="single"/>
        </w:rPr>
        <w:t xml:space="preserve">Create the partnership access line for kids referral and assistance service to facilitate</w:t>
      </w:r>
      <w:r>
        <w:rPr/>
        <w:t xml:space="preserv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(a)(i) and (a)(ii)(A)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rPr>
          <w:u w:val="single"/>
        </w:rPr>
        <w:t xml:space="preserve">(7) Subsections (4) through (6) of this section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for this purpose or nonstate funds are available, the authority in collaboration with the University of Washington department of psychiatry and behavioral sciences shall implement a psychiatric consultation call center to provide emergency department providers, primary care providers, and county and municipal correctional facility providers with on-demand access to psychiatric and substance use disorder clinical consultation for adult patients.</w:t>
      </w:r>
    </w:p>
    <w:p>
      <w:pPr>
        <w:spacing w:before="0" w:after="0" w:line="408" w:lineRule="exact"/>
        <w:ind w:left="0" w:right="0" w:firstLine="576"/>
        <w:jc w:val="left"/>
      </w:pPr>
      <w:r>
        <w:rPr/>
        <w:t xml:space="preserve">(2) When clinically appropriate and technically feasible, the clinical consultation may occur via telemedicine.</w:t>
      </w:r>
    </w:p>
    <w:p>
      <w:pPr>
        <w:spacing w:before="0" w:after="0" w:line="408" w:lineRule="exact"/>
        <w:ind w:left="0" w:right="0" w:firstLine="576"/>
        <w:jc w:val="left"/>
      </w:pPr>
      <w:r>
        <w:rPr/>
        <w:t xml:space="preserve">(3) Beginning in fiscal year 2021, to the extent that adequate funds are appropriated, the service shall be available seven days a week, twenty-four hours a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department of psychiatry and behavioral health sciences shall collect the following information for the partnership access line described in RCW 71.24.061(3)(a)(i), partnership access line for moms described in RCW 71.24.061(3)(a)(ii)(A), and the psychiatric consultation line described in section 2 of this act,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health sciences shall collect the following information for the program called the partnership access line for kids referral and assistance service described in RCW 71.24.061(3)(a)(ii)(B),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July 1, 2021, the partnership access lines described in RCW 71.24.061(3)(a), and the psychiatric consultation line described in section 2 of this act,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 </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section 2 of this act.</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section 3 (1) and (2) of this act, any performance measures specified by the authority, and systemic barriers to services, as determined and defined by the authority, the University of Washington, and Seattle children's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Using data from the reports required in RCW 71.24.061(5), the legislature shall decide whether to make the partnership access line for moms and the partnership access line for kids referral and assistance programs, as described in RCW 71.24.061(3)(a)(ii), permanent programs. If the legislature decides to make the programs permanent, the programs shall be funded in the same manner as in section 2 of this act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 review, in consultation with the authority, the University of Washington department of psychiatry and behavioral science and Seattle children's hospital, of the programs as described in RCW 71.24.061(3)(a) and section 2 of this act, covering the period from January 1, 2019, through December 30, 2021. The review shall evaluate the programs' success at addressing patients' issues related to access to mental health and substance use disorder services.</w:t>
      </w:r>
    </w:p>
    <w:p>
      <w:pPr>
        <w:spacing w:before="0" w:after="0" w:line="408" w:lineRule="exact"/>
        <w:ind w:left="0" w:right="0" w:firstLine="576"/>
        <w:jc w:val="left"/>
      </w:pPr>
      <w:r>
        <w:rPr/>
        <w:t xml:space="preserve">(2) The joint legislative audit and review committee shall submit the review, including its findings and recommendations,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telebehavioral health access account is created in the state treasury. All receipts from collections under section 4 of this act must be deposited into the account. Moneys in the account may be spent only after appropriation. Expenditures from the account may be used only for supporting telebehavioral health programs identified in RCW 71.24.061(3)(a)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060</w:t>
      </w:r>
      <w:r>
        <w:rPr/>
        <w:t xml:space="preserve"> and 2010 c 174 s 6 are each amended to read as follows:</w:t>
      </w:r>
    </w:p>
    <w:p>
      <w:pPr>
        <w:spacing w:before="0" w:after="0" w:line="408" w:lineRule="exact"/>
        <w:ind w:left="0" w:right="0" w:firstLine="576"/>
        <w:jc w:val="left"/>
      </w:pPr>
      <w:r>
        <w:rPr/>
        <w:t xml:space="preserve">In addition to the duties and powers enumerated elsewhere in this chapter:</w:t>
      </w:r>
    </w:p>
    <w:p>
      <w:pPr>
        <w:spacing w:before="0" w:after="0" w:line="408" w:lineRule="exact"/>
        <w:ind w:left="0" w:right="0" w:firstLine="576"/>
        <w:jc w:val="left"/>
      </w:pPr>
      <w:r>
        <w:rPr/>
        <w:t xml:space="preserve">(1) The association may, pursuant to either vote of its board of directors or request of the secretary, audit compliance with reporting obligations established under the association's plan of operation. Upon failure of any entity that has been audited to reimburse the costs of such audit as certified by vote of the association's board of directors within forty-five days of notice of such vote, the secretary shall assess a civil penalty of one hundred fifty percent of the amount of such costs.</w:t>
      </w:r>
    </w:p>
    <w:p>
      <w:pPr>
        <w:spacing w:before="0" w:after="0" w:line="408" w:lineRule="exact"/>
        <w:ind w:left="0" w:right="0" w:firstLine="576"/>
        <w:jc w:val="left"/>
      </w:pPr>
      <w:r>
        <w:rPr/>
        <w:t xml:space="preserve">(2) The association may establish an interest charge for late payment of any assessment under this chapter. The secretary shall assess a civil penalty against any health carrier or third</w:t>
      </w:r>
      <w:r>
        <w:rPr/>
        <w:noBreakHyphen/>
      </w:r>
      <w:r>
        <w:rPr/>
        <w:t xml:space="preserve">party administrator that fails to pay an assessment within three months of notification under RCW 70.290.030. The civil penalty under this subsection is one hundred fifty percent of such assessment.</w:t>
      </w:r>
    </w:p>
    <w:p>
      <w:pPr>
        <w:spacing w:before="0" w:after="0" w:line="408" w:lineRule="exact"/>
        <w:ind w:left="0" w:right="0" w:firstLine="576"/>
        <w:jc w:val="left"/>
      </w:pPr>
      <w:r>
        <w:rPr/>
        <w:t xml:space="preserve">(3) The secretary and the association are authorized to file liens and seek judgment to recover amounts in arrears and civil penalties, and recover reasonable collection costs, including reasonable attorneys' fees and costs. Civil penalties so levied must be deposited in the universal vaccine purchase account created in RCW 43.70.720.</w:t>
      </w:r>
    </w:p>
    <w:p>
      <w:pPr>
        <w:spacing w:before="0" w:after="0" w:line="408" w:lineRule="exact"/>
        <w:ind w:left="0" w:right="0" w:firstLine="576"/>
        <w:jc w:val="left"/>
      </w:pPr>
      <w:r>
        <w:rPr/>
        <w:t xml:space="preserve">(4) The secretary may adopt rules under chapter 34.05 RCW as necessary to carry out the purposes of this section.</w:t>
      </w:r>
    </w:p>
    <w:p>
      <w:pPr>
        <w:spacing w:before="0" w:after="0" w:line="408" w:lineRule="exact"/>
        <w:ind w:left="0" w:right="0" w:firstLine="576"/>
        <w:jc w:val="left"/>
      </w:pPr>
      <w:r>
        <w:rPr>
          <w:u w:val="single"/>
        </w:rPr>
        <w:t xml:space="preserve">(5) Upon request of the health care authority, the secretary and the association must provide the health care authority with any available information maintained by the association needed to calculate the proportional share of program costs under section 4 of this act.</w:t>
      </w:r>
    </w:p>
    <w:p/>
    <w:p>
      <w:pPr>
        <w:jc w:val="center"/>
      </w:pPr>
      <w:r>
        <w:rPr>
          <w:b/>
        </w:rPr>
        <w:t>--- END ---</w:t>
      </w:r>
    </w:p>
    <w:sectPr>
      <w:pgNumType w:start="1"/>
      <w:footerReference xmlns:r="http://schemas.openxmlformats.org/officeDocument/2006/relationships" r:id="R018b6fa3529940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1dd7d766c4643" /><Relationship Type="http://schemas.openxmlformats.org/officeDocument/2006/relationships/footer" Target="/word/footer1.xml" Id="R018b6fa352994004" /></Relationships>
</file>