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6debe384a428b" /></Relationships>
</file>

<file path=word/document.xml><?xml version="1.0" encoding="utf-8"?>
<w:document xmlns:w="http://schemas.openxmlformats.org/wordprocessingml/2006/main">
  <w:body>
    <w:p>
      <w:r>
        <w:t>S-5662.4</w:t>
      </w:r>
    </w:p>
    <w:p>
      <w:pPr>
        <w:jc w:val="center"/>
      </w:pPr>
      <w:r>
        <w:t>_______________________________________________</w:t>
      </w:r>
    </w:p>
    <w:p/>
    <w:p>
      <w:pPr>
        <w:jc w:val="center"/>
      </w:pPr>
      <w:r>
        <w:rPr>
          <w:b/>
        </w:rPr>
        <w:t>SUBSTITUTE SENATE BILL 6402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Rivers, Padden, Wilson, L., Schoesler, and Becker)</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a stolen firearm; amending RCW 9A.56.310 and 9.94A.533; reenacting and amending RCW 9.94A.515; adding a new section to chapter 9A.56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It is unlawful for a person, in the commission or furtherance of a felony, to knowingly discharge a stolen firearm or to menace or threaten with a stolen firearm, another person.</w:t>
      </w:r>
    </w:p>
    <w:p>
      <w:pPr>
        <w:spacing w:before="0" w:after="0" w:line="408" w:lineRule="exact"/>
        <w:ind w:left="0" w:right="0" w:firstLine="576"/>
        <w:jc w:val="left"/>
      </w:pPr>
      <w:r>
        <w:rPr/>
        <w:t xml:space="preserve">(2) "Stolen firearm" means knowing that the firearm has been stolen and to withhold or appropriate the same for use by any person other than the true owner or person entitled thereto. It is a defense to a charge of using a stolen firearm that the person did not know the firearm was stolen.</w:t>
      </w:r>
    </w:p>
    <w:p>
      <w:pPr>
        <w:spacing w:before="0" w:after="0" w:line="408" w:lineRule="exact"/>
        <w:ind w:left="0" w:right="0" w:firstLine="576"/>
        <w:jc w:val="left"/>
      </w:pPr>
      <w:r>
        <w:rPr/>
        <w:t xml:space="preserve">(3) Unlawful use of a stolen firearm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310</w:t>
      </w:r>
      <w:r>
        <w:rPr/>
        <w:t xml:space="preserve"> and 1995 c 129 s 13 are each amended to read as follows:</w:t>
      </w:r>
    </w:p>
    <w:p>
      <w:pPr>
        <w:spacing w:before="0" w:after="0" w:line="408" w:lineRule="exact"/>
        <w:ind w:left="0" w:right="0" w:firstLine="576"/>
        <w:jc w:val="left"/>
      </w:pPr>
      <w:r>
        <w:rPr/>
        <w:t xml:space="preserve">(1) A person is guilty of possessing a stolen firearm if he or she possesses, carries, delivers, sells, or is in control of a stolen firearm </w:t>
      </w:r>
      <w:r>
        <w:rPr>
          <w:u w:val="single"/>
        </w:rPr>
        <w:t xml:space="preserve">under circumstances not amounting to unlawful use of a stolen firearm</w:t>
      </w:r>
      <w:r>
        <w:rPr/>
        <w:t xml:space="preserve">.</w:t>
      </w:r>
    </w:p>
    <w:p>
      <w:pPr>
        <w:spacing w:before="0" w:after="0" w:line="408" w:lineRule="exact"/>
        <w:ind w:left="0" w:right="0" w:firstLine="576"/>
        <w:jc w:val="left"/>
      </w:pPr>
      <w:r>
        <w:rPr/>
        <w:t xml:space="preserve">(2) This section applies regardless of the stolen firearm's value.</w:t>
      </w:r>
    </w:p>
    <w:p>
      <w:pPr>
        <w:spacing w:before="0" w:after="0" w:line="408" w:lineRule="exact"/>
        <w:ind w:left="0" w:right="0" w:firstLine="576"/>
        <w:jc w:val="left"/>
      </w:pPr>
      <w:r>
        <w:rPr/>
        <w:t xml:space="preserve">(3) Each stolen firearm possessed under this section is a separate offense.</w:t>
      </w:r>
    </w:p>
    <w:p>
      <w:pPr>
        <w:spacing w:before="0" w:after="0" w:line="408" w:lineRule="exact"/>
        <w:ind w:left="0" w:right="0" w:firstLine="576"/>
        <w:jc w:val="left"/>
      </w:pPr>
      <w:r>
        <w:rPr/>
        <w:t xml:space="preserve">(4) The definition of "possessing stolen property" and the defense allowed against the prosecution for possessing stolen property under RCW 9A.56.140 shall apply to the crime of possessing a stolen firearm.</w:t>
      </w:r>
    </w:p>
    <w:p>
      <w:pPr>
        <w:spacing w:before="0" w:after="0" w:line="408" w:lineRule="exact"/>
        <w:ind w:left="0" w:right="0" w:firstLine="576"/>
        <w:jc w:val="left"/>
      </w:pPr>
      <w:r>
        <w:rPr/>
        <w:t xml:space="preserve">(5) As used in this section, "firearm" means any firearm as defined in RCW 9.41.010.</w:t>
      </w:r>
    </w:p>
    <w:p>
      <w:pPr>
        <w:spacing w:before="0" w:after="0" w:line="408" w:lineRule="exact"/>
        <w:ind w:left="0" w:right="0" w:firstLine="576"/>
        <w:jc w:val="left"/>
      </w:pPr>
      <w:r>
        <w:rPr/>
        <w:t xml:space="preserve">(6) Possessing a stolen firearm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w:t>
      </w:r>
      <w:r>
        <w:rPr>
          <w:u w:val="single"/>
        </w:rPr>
        <w:t xml:space="preserve">unlawful use of a stolen firearm,</w:t>
      </w:r>
      <w:r>
        <w:rPr/>
        <w:t xml:space="preserv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2019 c 271 s 7, 2019 c 243 s 5, 2019 c 64 s 3, and 2019 c 46 s 5009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use of a stolen firearm (section 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d76ac801a6b049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7fd6a244c479e" /><Relationship Type="http://schemas.openxmlformats.org/officeDocument/2006/relationships/footer" Target="/word/footer1.xml" Id="Rd76ac801a6b0490c" /></Relationships>
</file>