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dfeb536d314b32" /></Relationships>
</file>

<file path=word/document.xml><?xml version="1.0" encoding="utf-8"?>
<w:document xmlns:w="http://schemas.openxmlformats.org/wordprocessingml/2006/main">
  <w:body>
    <w:p>
      <w:r>
        <w:t>S-0557.1</w:t>
      </w:r>
    </w:p>
    <w:p>
      <w:pPr>
        <w:jc w:val="center"/>
      </w:pPr>
      <w:r>
        <w:t>_______________________________________________</w:t>
      </w:r>
    </w:p>
    <w:p/>
    <w:p>
      <w:pPr>
        <w:jc w:val="center"/>
      </w:pPr>
      <w:r>
        <w:rPr>
          <w:b/>
        </w:rPr>
        <w:t>SENATE JOINT RESOLUTION 8202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Wellman, Palumbo, Frockt, Keiser, and Randall</w:t>
      </w:r>
    </w:p>
    <w:p/>
    <w:p>
      <w:r>
        <w:rPr>
          <w:t xml:space="preserve">Read first time 01/16/19.  </w:t>
        </w:rPr>
      </w:r>
      <w:r>
        <w:rPr>
          <w:t xml:space="preserve">Referred to Committee on Early Learning &amp; K-12 Education.</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 section 2 of the Constitution of the state of Washington to read as follows:</w:t>
      </w:r>
    </w:p>
    <w:p>
      <w:pPr>
        <w:spacing w:before="0" w:after="0" w:line="408" w:lineRule="exact"/>
        <w:ind w:left="0" w:right="0" w:firstLine="576"/>
        <w:jc w:val="left"/>
      </w:pPr>
      <w:r>
        <w:rP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spacing w:before="0" w:after="0" w:line="408" w:lineRule="exact"/>
        <w:ind w:left="0" w:right="0" w:firstLine="576"/>
        <w:jc w:val="left"/>
      </w:pPr>
      <w:r>
        <w:rP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spacing w:before="0" w:after="0" w:line="408" w:lineRule="exact"/>
        <w:ind w:left="0" w:right="0" w:firstLine="576"/>
        <w:jc w:val="left"/>
      </w:pPr>
      <w:r>
        <w:rP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r>
        <w:rPr>
          <w:u w:val="single"/>
        </w:rPr>
        <w:t xml:space="preserve">Notwithstanding any other provision of this subsection (b), a proposition under this subsection to levy an additional tax for a school district to pay principal and interest on bonds as provided under this subsection (b) shall be authorized by at least fifty-five percent of the voters voting on the proposition, regardless of the number of voters voting on the proposition.</w:t>
      </w:r>
      <w:r>
        <w:rPr/>
        <w:t xml:space="preserve"> The provisions of this section shall also be subject to the limitations contained in Article VIII, Section 6, of this Constitution;</w:t>
      </w:r>
    </w:p>
    <w:p>
      <w:pPr>
        <w:spacing w:before="0" w:after="0" w:line="408" w:lineRule="exact"/>
        <w:ind w:left="0" w:right="0" w:firstLine="576"/>
        <w:jc w:val="left"/>
      </w:pPr>
      <w:r>
        <w:rPr/>
        <w:t xml:space="preserve">(c) By the state or any taxing district for the purpose of preventing the impairment of the obligation of a contract when ordered so to do by a court of last resort.</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6ef0839a75d5421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5edf9e8914e80" /><Relationship Type="http://schemas.openxmlformats.org/officeDocument/2006/relationships/footer" Target="/word/footer1.xml" Id="R6ef0839a75d5421f" /></Relationships>
</file>