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acc1e48d7145f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5230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6,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5230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5230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Wilson, C. and Wilson, L.; by request of Department of Licensing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motor vehicle laws to align with federal definitions, make technical corrections, and move an effective date to meet a federal timeline; amending RCW 46.16A.010, 46.25.010, 46.17.350, 46.18.210, 46.55.065, and 46.76.040; amending 2018 c 49 s 5 (uncodified); reenacting and amending RCW 46.25.010; providing effective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010</w:t>
      </w:r>
      <w:r>
        <w:rPr/>
        <w:t xml:space="preserve"> and 2010 c 161 s 401 are each amended to read as follows:</w:t>
      </w:r>
    </w:p>
    <w:p>
      <w:pPr>
        <w:spacing w:before="0" w:after="0" w:line="408" w:lineRule="exact"/>
        <w:ind w:left="0" w:right="0" w:firstLine="576"/>
        <w:jc w:val="left"/>
      </w:pPr>
      <w:r>
        <w:rPr/>
        <w:t xml:space="preserve">For the purposes of this chapter unless the context clearly requires otherwise:</w:t>
      </w:r>
    </w:p>
    <w:p>
      <w:pPr>
        <w:spacing w:before="0" w:after="0" w:line="408" w:lineRule="exact"/>
        <w:ind w:left="0" w:right="0" w:firstLine="576"/>
        <w:jc w:val="left"/>
      </w:pPr>
      <w:r>
        <w:rPr/>
        <w:t xml:space="preserve">(1) "Commercial motor vehicle," for the purposes of requiring a department of transportation number, means the same as defined in RCW 46.25.010(6), or a motor vehicle used in commerce when the motor vehicle: (a) Has a gross vehicle weight rating of 11,794 kilograms or more (26,001 pounds or more) inclusive of a towed unit </w:t>
      </w:r>
      <w:r>
        <w:rPr>
          <w:u w:val="single"/>
        </w:rPr>
        <w:t xml:space="preserve">or units</w:t>
      </w:r>
      <w:r>
        <w:rPr/>
        <w:t xml:space="preserve"> of a gross vehicle weight rating of more than 4,536 kilograms (10,000 pounds </w:t>
      </w:r>
      <w:r>
        <w:t>((</w:t>
      </w:r>
      <w:r>
        <w:rPr>
          <w:strike/>
        </w:rPr>
        <w:t xml:space="preserve">or more</w:t>
      </w:r>
      <w:r>
        <w:t>))</w:t>
      </w:r>
      <w:r>
        <w:rPr/>
        <w:t xml:space="preserve">); (b) has a gross vehicle weight rating of 11,794 kilograms or more (26,001 pounds or more); or (c) is used in the transportation of hazardous materials, as defined in RCW 46.25.010(13);</w:t>
      </w:r>
    </w:p>
    <w:p>
      <w:pPr>
        <w:spacing w:before="0" w:after="0" w:line="408" w:lineRule="exact"/>
        <w:ind w:left="0" w:right="0" w:firstLine="576"/>
        <w:jc w:val="left"/>
      </w:pPr>
      <w:r>
        <w:rPr/>
        <w:t xml:space="preserve">(2) "Department of transportation number" means a department of transportation number from the federal motor carrier safety administration;</w:t>
      </w:r>
    </w:p>
    <w:p>
      <w:pPr>
        <w:spacing w:before="0" w:after="0" w:line="408" w:lineRule="exact"/>
        <w:ind w:left="0" w:right="0" w:firstLine="576"/>
        <w:jc w:val="left"/>
      </w:pPr>
      <w:r>
        <w:rPr/>
        <w:t xml:space="preserve">(3) "Interstate commercial motor vehicle" means a commercial vehicle that operates in more than one state;</w:t>
      </w:r>
    </w:p>
    <w:p>
      <w:pPr>
        <w:spacing w:before="0" w:after="0" w:line="408" w:lineRule="exact"/>
        <w:ind w:left="0" w:right="0" w:firstLine="576"/>
        <w:jc w:val="left"/>
      </w:pPr>
      <w:r>
        <w:rPr/>
        <w:t xml:space="preserve">(4) "Intrastate commercial motor vehicle" means a commercial vehicle that operates exclusively within the state of Washington;</w:t>
      </w:r>
    </w:p>
    <w:p>
      <w:pPr>
        <w:spacing w:before="0" w:after="0" w:line="408" w:lineRule="exact"/>
        <w:ind w:left="0" w:right="0" w:firstLine="576"/>
        <w:jc w:val="left"/>
      </w:pPr>
      <w:r>
        <w:rPr/>
        <w:t xml:space="preserve">(5) "Motor carrier" means a person or entity who has been issued a department of transportation number and who owns a commercial motor vehicle;</w:t>
      </w:r>
    </w:p>
    <w:p>
      <w:pPr>
        <w:spacing w:before="0" w:after="0" w:line="408" w:lineRule="exact"/>
        <w:ind w:left="0" w:right="0" w:firstLine="576"/>
        <w:jc w:val="left"/>
      </w:pPr>
      <w:r>
        <w:rPr/>
        <w:t xml:space="preserve">(6) "Registration year" means the effective period of a vehicle registration issued by the department. A registration year begins at 12:01 a.m. on the date of the calendar year designated by the department and ends at 12:00 a.m. the same day the following year unless otherwise specified;</w:t>
      </w:r>
    </w:p>
    <w:p>
      <w:pPr>
        <w:spacing w:before="0" w:after="0" w:line="408" w:lineRule="exact"/>
        <w:ind w:left="0" w:right="0" w:firstLine="576"/>
        <w:jc w:val="left"/>
      </w:pPr>
      <w:r>
        <w:rPr/>
        <w:t xml:space="preserve">(7) "Renewal notice" means the notice to renew a vehicle registration sent to the registered owner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2017 c 334 s 4 and 2017 c 194 s 1 are each reenacted and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any towed unit or units with a gross vehicle weight rating or gross vehicle weight of more than 4,536 kilograms (10,000 pounds </w:t>
      </w:r>
      <w:r>
        <w:t>((</w:t>
      </w:r>
      <w:r>
        <w:rPr>
          <w:strike/>
        </w:rPr>
        <w:t xml:space="preserve">or more</w:t>
      </w:r>
      <w:r>
        <w:t>))</w:t>
      </w:r>
      <w:r>
        <w:rPr/>
        <w:t xml:space="preserv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(15)(a) "Nondomiciled CLP or CDL" means a permit or license, respectively, issued under RCW 46.25.054 to a person who meets one of the following criteria:</w:t>
      </w:r>
    </w:p>
    <w:p>
      <w:pPr>
        <w:spacing w:before="0" w:after="0" w:line="408" w:lineRule="exact"/>
        <w:ind w:left="0" w:right="0" w:firstLine="576"/>
        <w:jc w:val="left"/>
      </w:pPr>
      <w:r>
        <w:rPr/>
        <w:t xml:space="preserve">(i) Is domiciled in a foreign country as provided in 49 C.F.R. Sec. 383.23(b)(1) as it existed on October 1, 2017, or such subsequent date as may be provided by the department by rule, consistent with the purposes of this section; or</w:t>
      </w:r>
    </w:p>
    <w:p>
      <w:pPr>
        <w:spacing w:before="0" w:after="0" w:line="408" w:lineRule="exact"/>
        <w:ind w:left="0" w:right="0" w:firstLine="576"/>
        <w:jc w:val="left"/>
      </w:pPr>
      <w:r>
        <w:rPr/>
        <w:t xml:space="preserve">(ii) Is domiciled in another state as provided in 49 C.F.R. Sec. 383.23(b)(2) as it existed on October 1, 2017, or such subsequent date as may be provided by the department by rule, consistent with the purposes of this section.</w:t>
      </w:r>
    </w:p>
    <w:p>
      <w:pPr>
        <w:spacing w:before="0" w:after="0" w:line="408" w:lineRule="exact"/>
        <w:ind w:left="0" w:right="0" w:firstLine="576"/>
        <w:jc w:val="left"/>
      </w:pPr>
      <w:r>
        <w:rPr/>
        <w:t xml:space="preserve">(b) The definition in this subsection (15) applies exclusively to the use of the term in this chapter and is not to be applied in any other chapter of the Revised Code of Washington.</w:t>
      </w:r>
    </w:p>
    <w:p>
      <w:pPr>
        <w:spacing w:before="0" w:after="0" w:line="408" w:lineRule="exact"/>
        <w:ind w:left="0" w:right="0" w:firstLine="576"/>
        <w:jc w:val="left"/>
      </w:pPr>
      <w:r>
        <w:rPr/>
        <w:t xml:space="preserve">(16)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(17)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(18)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(19)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personal electronic device, defined as a violation of RCW 46.61.672, which includes in the activities it prohibits driving while holding a personal electronic device in either or both hands and using a hand or finger for texting, or an equivalent administrative rule or local law, ordinance, rule, or resolution;</w:t>
      </w:r>
    </w:p>
    <w:p>
      <w:pPr>
        <w:spacing w:before="0" w:after="0" w:line="408" w:lineRule="exact"/>
        <w:ind w:left="0" w:right="0" w:firstLine="576"/>
        <w:jc w:val="left"/>
      </w:pPr>
      <w:r>
        <w:rPr/>
        <w:t xml:space="preserve">(d)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(e) Driving a commercial motor vehicle without obtaining a commercial driver's license;</w:t>
      </w:r>
    </w:p>
    <w:p>
      <w:pPr>
        <w:spacing w:before="0" w:after="0" w:line="408" w:lineRule="exact"/>
        <w:ind w:left="0" w:right="0" w:firstLine="576"/>
        <w:jc w:val="left"/>
      </w:pPr>
      <w:r>
        <w:rPr/>
        <w:t xml:space="preserve">(f)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(g)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(h)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(20) "State" means a state of the United States and the District of Columbia.</w:t>
      </w:r>
    </w:p>
    <w:p>
      <w:pPr>
        <w:spacing w:before="0" w:after="0" w:line="408" w:lineRule="exact"/>
        <w:ind w:left="0" w:right="0" w:firstLine="576"/>
        <w:jc w:val="left"/>
      </w:pPr>
      <w:r>
        <w:rPr/>
        <w:t xml:space="preserve">(21)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(22)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(23)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July 8, 2014, or such subsequent date as may be provided by the department by rule, consistent with the purposes of this section, and is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July 8, 2014, or such subsequent date as may be provided by the department by rule, consistent with the purposes of this section, from all or parts of the qualification requirements of 49 C.F.R. Part 391 as it existed on July 8, 2014, or such subsequent date as may be provided by the department by rule, consistent with the purposes of this section, and is therefore not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therefore subject to state driver qualification requirements; or</w:t>
      </w:r>
    </w:p>
    <w:p>
      <w:pPr>
        <w:spacing w:before="0" w:after="0" w:line="408" w:lineRule="exact"/>
        <w:ind w:left="0" w:right="0" w:firstLine="576"/>
        <w:jc w:val="left"/>
      </w:pPr>
      <w:r>
        <w:rPr/>
        <w:t xml:space="preserve">(d) "Excepted intrastate," which means the CDL or CLP holder or applicant operates in intrastate commerce, but engages exclusively in transportation or operations excepted from all or parts of the state driver qualification requirements.</w:t>
      </w:r>
    </w:p>
    <w:p>
      <w:pPr>
        <w:spacing w:before="0" w:after="0" w:line="408" w:lineRule="exact"/>
        <w:ind w:left="0" w:right="0" w:firstLine="576"/>
        <w:jc w:val="left"/>
      </w:pPr>
      <w:r>
        <w:rPr/>
        <w:t xml:space="preserve">(24) "United States" means the fifty states and the District of Columbia.</w:t>
      </w:r>
    </w:p>
    <w:p>
      <w:pPr>
        <w:spacing w:before="0" w:after="0" w:line="408" w:lineRule="exact"/>
        <w:ind w:left="0" w:right="0" w:firstLine="576"/>
        <w:jc w:val="left"/>
      </w:pPr>
      <w:r>
        <w:rPr/>
        <w:t xml:space="preserve">(25)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2018 c 49 s 4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any towed unit or units with a gross vehicle weight rating or gross vehicle weight of more than 4,536 kilograms (10,000 pounds </w:t>
      </w:r>
      <w:r>
        <w:t>((</w:t>
      </w:r>
      <w:r>
        <w:rPr>
          <w:strike/>
        </w:rPr>
        <w:t xml:space="preserve">or more</w:t>
      </w:r>
      <w:r>
        <w:t>))</w:t>
      </w:r>
      <w:r>
        <w:rPr/>
        <w:t xml:space="preserv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(15)(a) "Nondomiciled CLP or CDL" means a permit or license, respectively, issued under RCW 46.25.054 to a person who meets one of the following criteria:</w:t>
      </w:r>
    </w:p>
    <w:p>
      <w:pPr>
        <w:spacing w:before="0" w:after="0" w:line="408" w:lineRule="exact"/>
        <w:ind w:left="0" w:right="0" w:firstLine="576"/>
        <w:jc w:val="left"/>
      </w:pPr>
      <w:r>
        <w:rPr/>
        <w:t xml:space="preserve">(i) Is domiciled in a foreign country as provided in 49 C.F.R. Sec. 383.23(b)(1) as it existed on October 1, 2017, or such subsequent date as may be provided by the department by rule, consistent with the purposes of this section; or</w:t>
      </w:r>
    </w:p>
    <w:p>
      <w:pPr>
        <w:spacing w:before="0" w:after="0" w:line="408" w:lineRule="exact"/>
        <w:ind w:left="0" w:right="0" w:firstLine="576"/>
        <w:jc w:val="left"/>
      </w:pPr>
      <w:r>
        <w:rPr/>
        <w:t xml:space="preserve">(ii) Is domiciled in another state as provided in 49 C.F.R. Sec. 383.23(b)(2) as it existed on October 1, 2017, or such subsequent date as may be provided by the department by rule, consistent with the purposes of this section.</w:t>
      </w:r>
    </w:p>
    <w:p>
      <w:pPr>
        <w:spacing w:before="0" w:after="0" w:line="408" w:lineRule="exact"/>
        <w:ind w:left="0" w:right="0" w:firstLine="576"/>
        <w:jc w:val="left"/>
      </w:pPr>
      <w:r>
        <w:rPr/>
        <w:t xml:space="preserve">(b) The definition in this subsection (15) applies exclusively to the use of the term in this chapter and is not to be applied in any other chapter of the Revised Code of Washington.</w:t>
      </w:r>
    </w:p>
    <w:p>
      <w:pPr>
        <w:spacing w:before="0" w:after="0" w:line="408" w:lineRule="exact"/>
        <w:ind w:left="0" w:right="0" w:firstLine="576"/>
        <w:jc w:val="left"/>
      </w:pPr>
      <w:r>
        <w:rPr/>
        <w:t xml:space="preserve">(16)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(17)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(18)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(19)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personal electronic device, defined as a violation of RCW 46.61.672, which includes in the activities it prohibits driving while holding a personal electronic device in either or both hands and using a hand or finger for texting, or an equivalent administrative rule or local law, ordinance, rule, or resolution;</w:t>
      </w:r>
    </w:p>
    <w:p>
      <w:pPr>
        <w:spacing w:before="0" w:after="0" w:line="408" w:lineRule="exact"/>
        <w:ind w:left="0" w:right="0" w:firstLine="576"/>
        <w:jc w:val="left"/>
      </w:pPr>
      <w:r>
        <w:rPr/>
        <w:t xml:space="preserve">(d)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(e) Driving a commercial motor vehicle without obtaining a commercial driver's license;</w:t>
      </w:r>
    </w:p>
    <w:p>
      <w:pPr>
        <w:spacing w:before="0" w:after="0" w:line="408" w:lineRule="exact"/>
        <w:ind w:left="0" w:right="0" w:firstLine="576"/>
        <w:jc w:val="left"/>
      </w:pPr>
      <w:r>
        <w:rPr/>
        <w:t xml:space="preserve">(f)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(g)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(h)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(20) "State" means a state of the United States and the District of Columbia.</w:t>
      </w:r>
    </w:p>
    <w:p>
      <w:pPr>
        <w:spacing w:before="0" w:after="0" w:line="408" w:lineRule="exact"/>
        <w:ind w:left="0" w:right="0" w:firstLine="576"/>
        <w:jc w:val="left"/>
      </w:pPr>
      <w:r>
        <w:rPr/>
        <w:t xml:space="preserve">(21)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(22)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(23)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April 30, 2019, or such subsequent date as may be provided by the department by rule, consistent with the purposes of this section, and is required to obtain a medical examiner's certificate under 49 C.F.R. Sec. 391.45 as it existed on April 30, 2019,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April 30, 2019, or such subsequent date as may be provided by the department by rule, consistent with the purposes of this section, from all or parts of the qualification requirements of 49 C.F.R. Part 391 as it existed on April 30, 2019, or such subsequent date as may be provided by the department by rule, consistent with the purposes of this section, and is required to obtain a medical examiner's certificate in accordance with procedures provided in 49 C.F.R. Sec. 391.45 as it existed on April 30, 2019,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required to obtain a medical examiner's certificate in accordance with procedures provided in 49 C.F.R. Sec. 391.45 as it existed on April 30, 2019, or such subsequent date as may be provided by the department by rule, consistent with the purposes of this section; or</w:t>
      </w:r>
    </w:p>
    <w:p>
      <w:pPr>
        <w:spacing w:before="0" w:after="0" w:line="408" w:lineRule="exact"/>
        <w:ind w:left="0" w:right="0" w:firstLine="576"/>
        <w:jc w:val="left"/>
      </w:pPr>
      <w:r>
        <w:rPr/>
        <w:t xml:space="preserve">(d) "Excepted intrastate," which means the CDL or CLP holder wishes to maintain a CDL or CLP but not operate a commercial motor vehicle without changing his or her self-certification type.</w:t>
      </w:r>
    </w:p>
    <w:p>
      <w:pPr>
        <w:spacing w:before="0" w:after="0" w:line="408" w:lineRule="exact"/>
        <w:ind w:left="0" w:right="0" w:firstLine="576"/>
        <w:jc w:val="left"/>
      </w:pPr>
      <w:r>
        <w:rPr/>
        <w:t xml:space="preserve">(24) "United States" means the fifty states and the District of Columbia.</w:t>
      </w:r>
    </w:p>
    <w:p>
      <w:pPr>
        <w:spacing w:before="0" w:after="0" w:line="408" w:lineRule="exact"/>
        <w:ind w:left="0" w:right="0" w:firstLine="576"/>
        <w:jc w:val="left"/>
      </w:pPr>
      <w:r>
        <w:rPr/>
        <w:t xml:space="preserve">(25)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350</w:t>
      </w:r>
      <w:r>
        <w:rPr/>
        <w:t xml:space="preserve"> and 2014 c 30 s 2 are each amended to read as follows:</w:t>
      </w:r>
    </w:p>
    <w:p>
      <w:pPr>
        <w:spacing w:before="0" w:after="120" w:line="408" w:lineRule="exact"/>
        <w:ind w:left="0" w:right="0" w:firstLine="576"/>
        <w:jc w:val="left"/>
      </w:pPr>
      <w:r>
        <w:rPr/>
        <w:t xml:space="preserve">(1) Before accepting an application for a vehicle registration, the department, county auditor or other agent, or subagent appointed by the director shall require the applicant, unless specifically exempt, to pay the following vehicle license fee by vehicle type:</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rPr>
          <w:cantSplit/>
          <w:tblHeader/>
        </w:trP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VEHICLE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Auto stage,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(b) Camper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$ 4.90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(c) Commercial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$ 34.00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t>((</w:t>
            </w:r>
            <w:r>
              <w:rPr>
                <w:rFonts w:ascii="Times New Roman" w:hAnsi="Times New Roman"/>
                <w:strike/>
                <w:sz w:val="16"/>
              </w:rPr>
              <w:t xml:space="preserve">$ 30.00</w:t>
            </w:r>
            <w:r>
              <w:t>))</w:t>
            </w:r>
          </w:p>
          <w:p>
            <w:pPr>
              <w:spacing w:before="0" w:after="0" w:line="408" w:lineRule="exact"/>
              <w:ind w:left="0" w:right="0" w:firstLine="0"/>
              <w:jc w:val="center"/>
            </w:pPr>
            <w:r>
              <w:rPr>
                <w:rFonts w:ascii="Times New Roman" w:hAnsi="Times New Roman"/>
                <w:sz w:val="16"/>
                <w:u w:val="single"/>
              </w:rPr>
              <w:t xml:space="preserve">$ 34.00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For hire vehicle,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Mobile home (if registered)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(f) Moped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(g) Motor home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(h) Motorcycle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(i) Off-road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46.68.045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(j) Passenger car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(k) Private use single-axle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(l) Snowmobile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(m) Snowmobile, vintage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(n) Sport utility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(o) Tow truck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(p) Trailer, over 2000 pounds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(q) Travel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(r) Wheeled all-terrain vehicle,  on-road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46.09.540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(s) Wheeled all-terrain vehicle,  off-road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46.09.510</w:t>
            </w:r>
          </w:p>
        </w:tc>
      </w:tr>
    </w:tbl>
    <w:p>
      <w:pPr>
        <w:spacing w:before="120" w:after="0" w:line="408" w:lineRule="exact"/>
        <w:ind w:left="0" w:right="0" w:firstLine="576"/>
        <w:jc w:val="left"/>
      </w:pPr>
      <w:r>
        <w:rPr/>
        <w:t xml:space="preserve">(2) The vehicle license fee required in subsection (1) of this section is in addition to the filing fee required under RCW 46.17.005, and any other fee or tax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210</w:t>
      </w:r>
      <w:r>
        <w:rPr/>
        <w:t xml:space="preserve"> and 2010 c 161 s 612 are each amended to read as follows:</w:t>
      </w:r>
    </w:p>
    <w:p>
      <w:pPr>
        <w:spacing w:before="0" w:after="0" w:line="408" w:lineRule="exact"/>
        <w:ind w:left="0" w:right="0" w:firstLine="576"/>
        <w:jc w:val="left"/>
      </w:pPr>
      <w:r>
        <w:rPr/>
        <w:t xml:space="preserve">(1) A registered owner may apply to the department for special armed forces license plates for </w:t>
      </w:r>
      <w:r>
        <w:t>((</w:t>
      </w:r>
      <w:r>
        <w:rPr>
          <w:strike/>
        </w:rPr>
        <w:t xml:space="preserve">motor</w:t>
      </w:r>
      <w:r>
        <w:t>))</w:t>
      </w:r>
      <w:r>
        <w:rPr/>
        <w:t xml:space="preserve"> vehicles representing the following:</w:t>
      </w:r>
    </w:p>
    <w:p>
      <w:pPr>
        <w:spacing w:before="0" w:after="0" w:line="408" w:lineRule="exact"/>
        <w:ind w:left="0" w:right="0" w:firstLine="576"/>
        <w:jc w:val="left"/>
      </w:pPr>
      <w:r>
        <w:rPr/>
        <w:t xml:space="preserve">(a) Air force;</w:t>
      </w:r>
    </w:p>
    <w:p>
      <w:pPr>
        <w:spacing w:before="0" w:after="0" w:line="408" w:lineRule="exact"/>
        <w:ind w:left="0" w:right="0" w:firstLine="576"/>
        <w:jc w:val="left"/>
      </w:pPr>
      <w:r>
        <w:rPr/>
        <w:t xml:space="preserve">(b) Army;</w:t>
      </w:r>
    </w:p>
    <w:p>
      <w:pPr>
        <w:spacing w:before="0" w:after="0" w:line="408" w:lineRule="exact"/>
        <w:ind w:left="0" w:right="0" w:firstLine="576"/>
        <w:jc w:val="left"/>
      </w:pPr>
      <w:r>
        <w:rPr/>
        <w:t xml:space="preserve">(c) Coast guard;</w:t>
      </w:r>
    </w:p>
    <w:p>
      <w:pPr>
        <w:spacing w:before="0" w:after="0" w:line="408" w:lineRule="exact"/>
        <w:ind w:left="0" w:right="0" w:firstLine="576"/>
        <w:jc w:val="left"/>
      </w:pPr>
      <w:r>
        <w:rPr/>
        <w:t xml:space="preserve">(d) Marine corps;</w:t>
      </w:r>
    </w:p>
    <w:p>
      <w:pPr>
        <w:spacing w:before="0" w:after="0" w:line="408" w:lineRule="exact"/>
        <w:ind w:left="0" w:right="0" w:firstLine="576"/>
        <w:jc w:val="left"/>
      </w:pPr>
      <w:r>
        <w:rPr/>
        <w:t xml:space="preserve">(e) National guard; or</w:t>
      </w:r>
    </w:p>
    <w:p>
      <w:pPr>
        <w:spacing w:before="0" w:after="0" w:line="408" w:lineRule="exact"/>
        <w:ind w:left="0" w:right="0" w:firstLine="576"/>
        <w:jc w:val="left"/>
      </w:pPr>
      <w:r>
        <w:rPr/>
        <w:t xml:space="preserve">(f) Navy.</w:t>
      </w:r>
    </w:p>
    <w:p>
      <w:pPr>
        <w:spacing w:before="0" w:after="0" w:line="408" w:lineRule="exact"/>
        <w:ind w:left="0" w:right="0" w:firstLine="576"/>
        <w:jc w:val="left"/>
      </w:pPr>
      <w:r>
        <w:rPr/>
        <w:t xml:space="preserve">(2) Armed forces license plates may be purchased by:</w:t>
      </w:r>
    </w:p>
    <w:p>
      <w:pPr>
        <w:spacing w:before="0" w:after="0" w:line="408" w:lineRule="exact"/>
        <w:ind w:left="0" w:right="0" w:firstLine="576"/>
        <w:jc w:val="left"/>
      </w:pPr>
      <w:r>
        <w:rPr/>
        <w:t xml:space="preserve">(a) Active duty military personnel;</w:t>
      </w:r>
    </w:p>
    <w:p>
      <w:pPr>
        <w:spacing w:before="0" w:after="0" w:line="408" w:lineRule="exact"/>
        <w:ind w:left="0" w:right="0" w:firstLine="576"/>
        <w:jc w:val="left"/>
      </w:pPr>
      <w:r>
        <w:rPr/>
        <w:t xml:space="preserve">(b) Families of veterans and service members;</w:t>
      </w:r>
    </w:p>
    <w:p>
      <w:pPr>
        <w:spacing w:before="0" w:after="0" w:line="408" w:lineRule="exact"/>
        <w:ind w:left="0" w:right="0" w:firstLine="576"/>
        <w:jc w:val="left"/>
      </w:pPr>
      <w:r>
        <w:rPr/>
        <w:t xml:space="preserve">(c) Members of the national guard;</w:t>
      </w:r>
    </w:p>
    <w:p>
      <w:pPr>
        <w:spacing w:before="0" w:after="0" w:line="408" w:lineRule="exact"/>
        <w:ind w:left="0" w:right="0" w:firstLine="576"/>
        <w:jc w:val="left"/>
      </w:pPr>
      <w:r>
        <w:rPr/>
        <w:t xml:space="preserve">(d) Reservists; or</w:t>
      </w:r>
    </w:p>
    <w:p>
      <w:pPr>
        <w:spacing w:before="0" w:after="0" w:line="408" w:lineRule="exact"/>
        <w:ind w:left="0" w:right="0" w:firstLine="576"/>
        <w:jc w:val="left"/>
      </w:pPr>
      <w:r>
        <w:rPr/>
        <w:t xml:space="preserve">(e) Veterans, as defined in RCW 41.04.007.</w:t>
      </w:r>
    </w:p>
    <w:p>
      <w:pPr>
        <w:spacing w:before="0" w:after="0" w:line="408" w:lineRule="exact"/>
        <w:ind w:left="0" w:right="0" w:firstLine="576"/>
        <w:jc w:val="left"/>
      </w:pPr>
      <w:r>
        <w:rPr/>
        <w:t xml:space="preserve">(3) A person who applies for special armed forces license plates shall provide:</w:t>
      </w:r>
    </w:p>
    <w:p>
      <w:pPr>
        <w:spacing w:before="0" w:after="0" w:line="408" w:lineRule="exact"/>
        <w:ind w:left="0" w:right="0" w:firstLine="576"/>
        <w:jc w:val="left"/>
      </w:pPr>
      <w:r>
        <w:rPr/>
        <w:t xml:space="preserve">(a) DD-214 or discharge papers if the applicant is a veteran;</w:t>
      </w:r>
    </w:p>
    <w:p>
      <w:pPr>
        <w:spacing w:before="0" w:after="0" w:line="408" w:lineRule="exact"/>
        <w:ind w:left="0" w:right="0" w:firstLine="576"/>
        <w:jc w:val="left"/>
      </w:pPr>
      <w:r>
        <w:rPr/>
        <w:t xml:space="preserve">(b) A military identification card or retired military identification card; or</w:t>
      </w:r>
    </w:p>
    <w:p>
      <w:pPr>
        <w:spacing w:before="0" w:after="0" w:line="408" w:lineRule="exact"/>
        <w:ind w:left="0" w:right="0" w:firstLine="576"/>
        <w:jc w:val="left"/>
      </w:pPr>
      <w:r>
        <w:rPr/>
        <w:t xml:space="preserve">(c) A declaration of fact attesting to the applicant's eligibility as required under this section.</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"Child" includes stepchild, adopted child, foster child, grandchild, or son or daughter-in-law.</w:t>
      </w:r>
    </w:p>
    <w:p>
      <w:pPr>
        <w:spacing w:before="0" w:after="0" w:line="408" w:lineRule="exact"/>
        <w:ind w:left="0" w:right="0" w:firstLine="576"/>
        <w:jc w:val="left"/>
      </w:pPr>
      <w:r>
        <w:rPr/>
        <w:t xml:space="preserve">(b) "Family" or "families" includes an individual's spouse, child, parent, sibling, aunt, uncle, or cousin.</w:t>
      </w:r>
    </w:p>
    <w:p>
      <w:pPr>
        <w:spacing w:before="0" w:after="0" w:line="408" w:lineRule="exact"/>
        <w:ind w:left="0" w:right="0" w:firstLine="576"/>
        <w:jc w:val="left"/>
      </w:pPr>
      <w:r>
        <w:rPr/>
        <w:t xml:space="preserve">(c) "Parent" includes stepparent, grandparent, or in-laws.</w:t>
      </w:r>
    </w:p>
    <w:p>
      <w:pPr>
        <w:spacing w:before="0" w:after="0" w:line="408" w:lineRule="exact"/>
        <w:ind w:left="0" w:right="0" w:firstLine="576"/>
        <w:jc w:val="left"/>
      </w:pPr>
      <w:r>
        <w:rPr/>
        <w:t xml:space="preserve">(d) "Sibling" includes brother, half brother, stepbrother, sister, half sister, stepsister, or brother or sister-in-law.</w:t>
      </w:r>
    </w:p>
    <w:p>
      <w:pPr>
        <w:spacing w:before="0" w:after="0" w:line="408" w:lineRule="exact"/>
        <w:ind w:left="0" w:right="0" w:firstLine="576"/>
        <w:jc w:val="left"/>
      </w:pPr>
      <w:r>
        <w:rPr/>
        <w:t xml:space="preserve">(5) Armed forces license plates are not free of charge to disabled veterans, former prisoners of war, or spouses or domestic partners of deceased former prisoners of war under RCW 46.18.235.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065</w:t>
      </w:r>
      <w:r>
        <w:rPr/>
        <w:t xml:space="preserve"> and 2018 c 135 s 2 are each amended to read as follows:</w:t>
      </w:r>
    </w:p>
    <w:p>
      <w:pPr>
        <w:spacing w:before="0" w:after="0" w:line="408" w:lineRule="exact"/>
        <w:ind w:left="0" w:right="0" w:firstLine="576"/>
        <w:jc w:val="left"/>
      </w:pPr>
      <w:r>
        <w:rPr/>
        <w:t xml:space="preserve">(1) If a tow truck, the registered owner of which is a registered tow truck operator, is to conduct transporter business under chapter 46.76 RCW, the license plate that is required to be displayed under RCW 46.16A.030 must contain an indicator tab that the vehicle is licensed to perform transporter services. The fee for an original transporter's license plate indicator tab for a tow truck, the registered owner of which is a registered tow truck operator, is </w:t>
      </w:r>
      <w:r>
        <w:t>((</w:t>
      </w:r>
      <w:r>
        <w:rPr>
          <w:strike/>
        </w:rPr>
        <w:t xml:space="preserve">twenty-five</w:t>
      </w:r>
      <w:r>
        <w:t>))</w:t>
      </w:r>
      <w:r>
        <w:rPr/>
        <w:t xml:space="preserve"> </w:t>
      </w:r>
      <w:r>
        <w:rPr>
          <w:u w:val="single"/>
        </w:rPr>
        <w:t xml:space="preserve">two</w:t>
      </w:r>
      <w:r>
        <w:rPr/>
        <w:t xml:space="preserve"> dollars. Vehicles that are used to conduct transporter business and are not owned by a registered tow truck operator must follow the requirements of chapter 46.76 RCW.</w:t>
      </w:r>
    </w:p>
    <w:p>
      <w:pPr>
        <w:spacing w:before="0" w:after="0" w:line="408" w:lineRule="exact"/>
        <w:ind w:left="0" w:right="0" w:firstLine="576"/>
        <w:jc w:val="left"/>
      </w:pPr>
      <w:r>
        <w:rPr/>
        <w:t xml:space="preserve">(2) If a tow truck, the registered owner of which is a registered tow truck operator, is used for a hulk hauler or scrap processor business under chapter 46.79 RCW, the license plate that is required under RCW 46.16A.030 must contain an indicator tab that the vehicle is licensed to perform hulk hauler or scrap processor purposes under the laws of the state of Washington. The fee for a hulk hauler or scrap processor business license plate indicator tab is five dollars for the original tab and two dollars for each additional tab. Vehicles that are used to conduct hulk hauler or scrap processor business and are not owned by a registered tow truck operator must follow the requirements of chapter 46.79 RCW.</w:t>
      </w:r>
    </w:p>
    <w:p>
      <w:pPr>
        <w:spacing w:before="0" w:after="0" w:line="408" w:lineRule="exact"/>
        <w:ind w:left="0" w:right="0" w:firstLine="576"/>
        <w:jc w:val="left"/>
      </w:pPr>
      <w:r>
        <w:rPr/>
        <w:t xml:space="preserve">(3) If a tow truck, the registered owner of which is a registered tow truck operator, is used for a wrecker business under chapter 46.80 RCW, the license plate displayed that is required under RCW 46.16A.030 must contain an indicator tab that the vehicle is licensed to perform wrecker services. The fee for a wrecker license plate indicator tab is five dollars for the original tab and two dollars for each additional tab. Vehicles that are used to conduct wrecker business and are not owned by a registered tow truck operator must follow the requirements of chapter 46.80 RCW.</w:t>
      </w:r>
    </w:p>
    <w:p>
      <w:pPr>
        <w:spacing w:before="0" w:after="0" w:line="408" w:lineRule="exact"/>
        <w:ind w:left="0" w:right="0" w:firstLine="576"/>
        <w:jc w:val="left"/>
      </w:pPr>
      <w:r>
        <w:rPr/>
        <w:t xml:space="preserve">(4)(a) The license plate indicator tabs must:</w:t>
      </w:r>
    </w:p>
    <w:p>
      <w:pPr>
        <w:spacing w:before="0" w:after="0" w:line="408" w:lineRule="exact"/>
        <w:ind w:left="0" w:right="0" w:firstLine="576"/>
        <w:jc w:val="left"/>
      </w:pPr>
      <w:r>
        <w:rPr/>
        <w:t xml:space="preserve">(i) Affix to the license plate required to be displayed under RCW 46.16A.030;</w:t>
      </w:r>
    </w:p>
    <w:p>
      <w:pPr>
        <w:spacing w:before="0" w:after="0" w:line="408" w:lineRule="exact"/>
        <w:ind w:left="0" w:right="0" w:firstLine="576"/>
        <w:jc w:val="left"/>
      </w:pPr>
      <w:r>
        <w:rPr/>
        <w:t xml:space="preserve">(ii) Clearly identify the business purpose of the licensed vehicle;</w:t>
      </w:r>
    </w:p>
    <w:p>
      <w:pPr>
        <w:spacing w:before="0" w:after="0" w:line="408" w:lineRule="exact"/>
        <w:ind w:left="0" w:right="0" w:firstLine="576"/>
        <w:jc w:val="left"/>
      </w:pPr>
      <w:r>
        <w:rPr/>
        <w:t xml:space="preserve">(iii) Use some combination of letters and numbers to indicate a vehicle is licensed to conduct transporter business under chapter 46.76 RCW, hulk hauler or scrap processor business under chapter 46.79 RCW, or wrecker business under chapter 46.80 RCW; and</w:t>
      </w:r>
    </w:p>
    <w:p>
      <w:pPr>
        <w:spacing w:before="0" w:after="0" w:line="408" w:lineRule="exact"/>
        <w:ind w:left="0" w:right="0" w:firstLine="576"/>
        <w:jc w:val="left"/>
      </w:pPr>
      <w:r>
        <w:rPr/>
        <w:t xml:space="preserve">(iv) Be approved by the department.</w:t>
      </w:r>
    </w:p>
    <w:p>
      <w:pPr>
        <w:spacing w:before="0" w:after="0" w:line="408" w:lineRule="exact"/>
        <w:ind w:left="0" w:right="0" w:firstLine="576"/>
        <w:jc w:val="left"/>
      </w:pPr>
      <w:r>
        <w:rPr/>
        <w:t xml:space="preserve">(b) All other requirements concerning registration and display of plates as required under chapter 46.16A RCW may not conflict with this section.</w:t>
      </w:r>
    </w:p>
    <w:p>
      <w:pPr>
        <w:spacing w:before="0" w:after="0" w:line="408" w:lineRule="exact"/>
        <w:ind w:left="0" w:right="0" w:firstLine="576"/>
        <w:jc w:val="left"/>
      </w:pPr>
      <w:r>
        <w:rPr/>
        <w:t xml:space="preserve">(5) Chapter 135, Laws of 2018 does not allow for the use of indicator tabs, authorized in this section, on a special or personalized license plate authorized in chapter 46.18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040</w:t>
      </w:r>
      <w:r>
        <w:rPr/>
        <w:t xml:space="preserve"> and 2018 c 16 s 2 are each amended to read as follows:</w:t>
      </w:r>
    </w:p>
    <w:p>
      <w:pPr>
        <w:spacing w:before="0" w:after="0" w:line="408" w:lineRule="exact"/>
        <w:ind w:left="0" w:right="0" w:firstLine="576"/>
        <w:jc w:val="left"/>
      </w:pPr>
      <w:r>
        <w:rPr/>
        <w:t xml:space="preserve">The fee for an original transporter's license is twenty-five dollars. Transporter license number plates bearing an appropriate symbol and serial number </w:t>
      </w:r>
      <w:r>
        <w:rPr>
          <w:u w:val="single"/>
        </w:rPr>
        <w:t xml:space="preserve">or an indicator tab pursuant to RCW 46.55.065</w:t>
      </w:r>
      <w:r>
        <w:rPr/>
        <w:t xml:space="preserve"> must be attached to all vehicles being delivered or evaluated in the conduct of the business licensed under this chapter. The plates </w:t>
      </w:r>
      <w:r>
        <w:rPr>
          <w:u w:val="single"/>
        </w:rPr>
        <w:t xml:space="preserve">or indicator tab</w:t>
      </w:r>
      <w:r>
        <w:rPr/>
        <w:t xml:space="preserve"> may be obtained for a fee of two dollars for each set.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49 s 5</w:t>
      </w:r>
      <w:r>
        <w:rPr/>
        <w:t xml:space="preserve"> (uncodified) is amended to read as follows:</w:t>
      </w:r>
    </w:p>
    <w:p>
      <w:pPr>
        <w:spacing w:before="0" w:after="0" w:line="408" w:lineRule="exact"/>
        <w:ind w:left="0" w:right="0" w:firstLine="576"/>
        <w:jc w:val="left"/>
      </w:pPr>
      <w:r>
        <w:rPr/>
        <w:t xml:space="preserve">This act takes effect </w:t>
      </w:r>
      <w:r>
        <w:t>((</w:t>
      </w:r>
      <w:r>
        <w:rPr>
          <w:strike/>
        </w:rPr>
        <w:t xml:space="preserve">April 30, 2019</w:t>
      </w:r>
      <w:r>
        <w:t>))</w:t>
      </w:r>
      <w:r>
        <w:rPr/>
        <w:t xml:space="preserve"> </w:t>
      </w:r>
      <w:r>
        <w:rPr>
          <w:u w:val="single"/>
        </w:rPr>
        <w:t xml:space="preserve">June 1, 2020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7 of this act are necessary for the immediate preservation of the public peace, health, or safety, or support of the state government and its existing public institutions, and take effect June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is necessary for the immediate preservation of the public peace, health, or safety, or support of the state government and its existing public institutions, and takes effect April 30, 2019.</w:t>
      </w:r>
    </w:p>
    <w:p/>
    <w:p>
      <w:pPr>
        <w:jc w:val="center"/>
      </w:pPr>
      <w:r>
        <w:rPr>
          <w:b/>
        </w:rPr>
        <w:t>--- END ---</w:t>
      </w:r>
    </w:p>
    <w:sectPr>
      <w:pgNumType w:start="1"/>
      <w:footerReference xmlns:r="http://schemas.openxmlformats.org/officeDocument/2006/relationships" r:id="R55066a4af39444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296af3e09c4e3a" /><Relationship Type="http://schemas.openxmlformats.org/officeDocument/2006/relationships/footer" Target="/word/footer1.xml" Id="R55066a4af394440c" /></Relationships>
</file>