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e927ff612a46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5311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5311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 Hunt; by request of Office of Financial Management)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38.40.030, 43.03.049, 43.08.015, and 43.320.090; and repealing RCW 28B.15.101, 39.80.070, 43.41.220, 43.41.230, 43.41.240, 43.41.250, 43.41.905, and 43.132.800.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w:t>
      </w:r>
      <w:r>
        <w:t>((</w:t>
      </w:r>
      <w:r>
        <w:rPr>
          <w:strike/>
        </w:rPr>
        <w:t xml:space="preserve">shall be</w:t>
      </w:r>
      <w:r>
        <w:t>))</w:t>
      </w:r>
      <w:r>
        <w:rPr/>
        <w:t xml:space="preserve"> </w:t>
      </w:r>
      <w:r>
        <w:rPr>
          <w:u w:val="single"/>
        </w:rPr>
        <w:t xml:space="preserve">are</w:t>
      </w:r>
      <w:r>
        <w:rPr/>
        <w:t xml:space="preserv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are subject to approval of the separately elected official, president of the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39</w:t>
      </w:r>
      <w:r>
        <w:rPr/>
        <w:t xml:space="preserve">.</w:t>
      </w:r>
      <w:r>
        <w:t xml:space="preserve">80</w:t>
      </w:r>
      <w:r>
        <w:rPr/>
        <w:t xml:space="preserve">.</w:t>
      </w:r>
      <w:r>
        <w:t xml:space="preserve">070</w:t>
      </w:r>
      <w:r>
        <w:rPr/>
        <w:t xml:space="preserve"> (Contracts, modifications reported to the office of financial management) and 1993 c 433 s 9;</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220</w:t>
      </w:r>
      <w:r>
        <w:rPr/>
        <w:t xml:space="preserve"> (Review of boards and commissions by governor</w:t>
      </w:r>
      <w:r>
        <w:rPr>
          <w:rFonts w:ascii="Times New Roman" w:hAnsi="Times New Roman"/>
        </w:rPr>
        <w:t xml:space="preserve">—</w:t>
      </w:r>
      <w:r>
        <w:rPr/>
        <w:t xml:space="preserve">Report</w:t>
      </w:r>
      <w:r>
        <w:rPr>
          <w:rFonts w:ascii="Times New Roman" w:hAnsi="Times New Roman"/>
        </w:rPr>
        <w:t xml:space="preserve">—</w:t>
      </w:r>
      <w:r>
        <w:rPr/>
        <w:t xml:space="preserve">Termination</w:t>
      </w:r>
      <w:r>
        <w:rPr>
          <w:rFonts w:ascii="Times New Roman" w:hAnsi="Times New Roman"/>
        </w:rPr>
        <w:t xml:space="preserve">—</w:t>
      </w:r>
      <w:r>
        <w:rPr/>
        <w:t xml:space="preserve">Transfers) and 1994 sp.s. c 9 s 873;</w:t>
      </w:r>
    </w:p>
    <w:p>
      <w:pPr>
        <w:spacing w:before="0" w:after="0" w:line="408" w:lineRule="exact"/>
        <w:ind w:left="0" w:right="0" w:firstLine="576"/>
        <w:jc w:val="left"/>
      </w:pPr>
      <w:r>
        <w:t>(4)</w:t>
      </w:r>
      <w:r>
        <w:rPr/>
        <w:t xml:space="preserve">RCW </w:t>
      </w:r>
      <w:r>
        <w:t xml:space="preserve">43</w:t>
      </w:r>
      <w:r>
        <w:rPr/>
        <w:t xml:space="preserve">.</w:t>
      </w:r>
      <w:r>
        <w:t xml:space="preserve">41</w:t>
      </w:r>
      <w:r>
        <w:rPr/>
        <w:t xml:space="preserve">.</w:t>
      </w:r>
      <w:r>
        <w:t xml:space="preserve">230</w:t>
      </w:r>
      <w:r>
        <w:rPr/>
        <w:t xml:space="preserve"> (Boards and commissions reviewed</w:t>
      </w:r>
      <w:r>
        <w:rPr>
          <w:rFonts w:ascii="Times New Roman" w:hAnsi="Times New Roman"/>
        </w:rPr>
        <w:t xml:space="preserve">—</w:t>
      </w:r>
      <w:r>
        <w:rPr/>
        <w:t xml:space="preserve">Exceptions) and 1994 sp.s. c 9 s 874;</w:t>
      </w:r>
    </w:p>
    <w:p>
      <w:pPr>
        <w:spacing w:before="0" w:after="0" w:line="408" w:lineRule="exact"/>
        <w:ind w:left="0" w:right="0" w:firstLine="576"/>
        <w:jc w:val="left"/>
      </w:pPr>
      <w:r>
        <w:t>(5)</w:t>
      </w:r>
      <w:r>
        <w:rPr/>
        <w:t xml:space="preserve">RCW </w:t>
      </w:r>
      <w:r>
        <w:t xml:space="preserve">43</w:t>
      </w:r>
      <w:r>
        <w:rPr/>
        <w:t xml:space="preserve">.</w:t>
      </w:r>
      <w:r>
        <w:t xml:space="preserve">41</w:t>
      </w:r>
      <w:r>
        <w:rPr/>
        <w:t xml:space="preserve">.</w:t>
      </w:r>
      <w:r>
        <w:t xml:space="preserve">240</w:t>
      </w:r>
      <w:r>
        <w:rPr/>
        <w:t xml:space="preserve"> (Approval of board or commission not established or required by statute) and 1998 c 245 s 64 &amp; 1994 sp.s. c 9 s 875;</w:t>
      </w:r>
    </w:p>
    <w:p>
      <w:pPr>
        <w:spacing w:before="0" w:after="0" w:line="408" w:lineRule="exact"/>
        <w:ind w:left="0" w:right="0" w:firstLine="576"/>
        <w:jc w:val="left"/>
      </w:pPr>
      <w:r>
        <w:t>(6)</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w:t>
      </w:r>
    </w:p>
    <w:p>
      <w:pPr>
        <w:spacing w:before="0" w:after="0" w:line="408" w:lineRule="exact"/>
        <w:ind w:left="0" w:right="0" w:firstLine="576"/>
        <w:jc w:val="left"/>
      </w:pPr>
      <w:r>
        <w:t>(7)</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 and</w:t>
      </w:r>
    </w:p>
    <w:p>
      <w:pPr>
        <w:spacing w:before="0" w:after="0" w:line="408" w:lineRule="exact"/>
        <w:ind w:left="0" w:right="0" w:firstLine="576"/>
        <w:jc w:val="left"/>
      </w:pPr>
      <w:r>
        <w:t>(8)</w:t>
      </w:r>
      <w:r>
        <w:rPr/>
        <w:t xml:space="preserve">RCW </w:t>
      </w:r>
      <w:r>
        <w:t xml:space="preserve">43</w:t>
      </w:r>
      <w:r>
        <w:rPr/>
        <w:t xml:space="preserve">.</w:t>
      </w:r>
      <w:r>
        <w:t xml:space="preserve">132</w:t>
      </w:r>
      <w:r>
        <w:rPr/>
        <w:t xml:space="preserve">.</w:t>
      </w:r>
      <w:r>
        <w:t xml:space="preserve">800</w:t>
      </w:r>
      <w:r>
        <w:rPr/>
        <w:t xml:space="preserve"> (Fiscal impact on local governments of selected laws enacted over five-year period</w:t>
      </w:r>
      <w:r>
        <w:rPr>
          <w:rFonts w:ascii="Times New Roman" w:hAnsi="Times New Roman"/>
        </w:rPr>
        <w:t xml:space="preserve">—</w:t>
      </w:r>
      <w:r>
        <w:rPr/>
        <w:t xml:space="preserve">Annual report) and 2000 c 182 s 5.</w:t>
      </w:r>
    </w:p>
    <w:p/>
    <w:p>
      <w:pPr>
        <w:jc w:val="center"/>
      </w:pPr>
      <w:r>
        <w:rPr>
          <w:b/>
        </w:rPr>
        <w:t>--- END ---</w:t>
      </w:r>
    </w:p>
    <w:sectPr>
      <w:pgNumType w:start="1"/>
      <w:footerReference xmlns:r="http://schemas.openxmlformats.org/officeDocument/2006/relationships" r:id="Ra606f1dad42640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078768e934797" /><Relationship Type="http://schemas.openxmlformats.org/officeDocument/2006/relationships/footer" Target="/word/footer1.xml" Id="Ra606f1dad4264025" /></Relationships>
</file>