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3be44bf15c48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5333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33</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65</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5333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Rivers)</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related to the uniform parentage act for access to court records, entry of protective orders by the court, use of mandatory forms, criteria for notice of a proceeding to adjudicate parentage, compliance with regulations of the food and drug administration, enacting a repealed section of chapter 26.26 RCW, clarifying the crimes included in sexual assault for purposes of preclusion of parentage, and correcting citations and terminology; amending RCW 26.26A.500, 26.26A.470, 26.26A.410, 26.26A.810, 26.26A.820, 26.26A.825, 26.26A.465, 4.16.360, 5.44.140, 9.41.040, 9.41.173, 9.41.800, 9.94A.030, 10.14.080, 10.14.200, 10.99.020, 13.04.030, 13.34.155, 13.38.040, 26.09.030, 26.09.191, 26.09.405, 26.09.510, 26.12.802, 26.18.010, 26.18.220, 26.23.050, 26.26B.010, 26.26B.020, 26.26B.040, 26.26B.050, 26.26B.070, 26.26B.080, 26.26B.100, 26.33.110, 26.50.025, 26.50.035, 26.50.060, 26.50.110, 26.50.160, 36.28A.410, 59.18.575, 74.20.040, 74.20.225, 74.20.310, 74.20.350, 74.20.360, 74.20A.030, 74.20A.055, and 74.20A.056; reenacting and amending RCW 9.41.070, 9.94A.411, 9.94A.515, 9.96.060, 10.31.100, 13.34.030, 26.33.020, 72.09.712, 72.09.714, and 74.13.031; adding a new section to chapter 26.26A RCW; and adding a new section to chapter 26.26B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ACCESS TO COURT RECORDS, ENTRY OF PROTECTIVE ORDERS, USE OF MANDATORY FORMS, AND CRITERIA FOR NOTICE OF A PROCEEDING TO ADJUDICATE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26</w:t>
      </w:r>
      <w:r>
        <w:rPr/>
        <w:t xml:space="preserve">.</w:t>
      </w:r>
      <w:r>
        <w:t xml:space="preserve">26A</w:t>
      </w:r>
      <w:r>
        <w:rPr/>
        <w:t xml:space="preserve">.</w:t>
      </w:r>
      <w:r>
        <w:t xml:space="preserve">500</w:t>
      </w:r>
      <w:r>
        <w:rPr/>
        <w:t xml:space="preserve"> and 2018 c 6 s 520 are each amended to read as follows:</w:t>
      </w:r>
    </w:p>
    <w:p>
      <w:pPr>
        <w:spacing w:before="0" w:after="0" w:line="408" w:lineRule="exact"/>
        <w:ind w:left="0" w:right="0" w:firstLine="576"/>
        <w:jc w:val="left"/>
      </w:pPr>
      <w:r>
        <w:rPr/>
        <w:t xml:space="preserve">(1) On request of a party and for good cause, the court may close a proceeding under RCW 26.26A.400 through 26.26A.515 to the public.</w:t>
      </w:r>
    </w:p>
    <w:p>
      <w:pPr>
        <w:spacing w:before="0" w:after="0" w:line="408" w:lineRule="exact"/>
        <w:ind w:left="0" w:right="0" w:firstLine="576"/>
        <w:jc w:val="left"/>
      </w:pPr>
      <w:r>
        <w:rPr/>
        <w:t xml:space="preserve">(2) A final order in a proceeding under RCW 26.26A.400 through 26.26A.515 is available for public inspection. </w:t>
      </w:r>
      <w:r>
        <w:t>((</w:t>
      </w:r>
      <w:r>
        <w:rPr>
          <w:strike/>
        </w:rPr>
        <w:t xml:space="preserve">Other papers and records are available for public inspection only with the consent of the parties or by court order.</w:t>
      </w:r>
      <w:r>
        <w:t>))</w:t>
      </w:r>
      <w:r>
        <w:rPr/>
        <w:t xml:space="preserve"> </w:t>
      </w:r>
      <w:r>
        <w:rPr>
          <w:u w:val="single"/>
        </w:rPr>
        <w:t xml:space="preserve">Except as provided by applicable court rules, records entered after the entry of a final order determining parentage in a proceeding under this chapter are publicly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2018 c 6 s 515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u w:val="single"/>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u w:val="single"/>
        </w:rPr>
        <w:t xml:space="preserve">(a) Molesting or disturbing the peace of another party;</w:t>
      </w:r>
    </w:p>
    <w:p>
      <w:pPr>
        <w:spacing w:before="0" w:after="0" w:line="408" w:lineRule="exact"/>
        <w:ind w:left="0" w:right="0" w:firstLine="576"/>
        <w:jc w:val="left"/>
      </w:pPr>
      <w:r>
        <w:rPr>
          <w:u w:val="single"/>
        </w:rPr>
        <w:t xml:space="preserve">(b) Going onto the grounds of or entering the home, workplace, or school of another party or the day care or school of any child;</w:t>
      </w:r>
    </w:p>
    <w:p>
      <w:pPr>
        <w:spacing w:before="0" w:after="0" w:line="408" w:lineRule="exact"/>
        <w:ind w:left="0" w:right="0" w:firstLine="576"/>
        <w:jc w:val="left"/>
      </w:pPr>
      <w:r>
        <w:rPr>
          <w:u w:val="single"/>
        </w:rPr>
        <w:t xml:space="preserve">(c) Knowingly coming within, or knowingly remaining within, a specified distance from a specified location; and</w:t>
      </w:r>
    </w:p>
    <w:p>
      <w:pPr>
        <w:spacing w:before="0" w:after="0" w:line="408" w:lineRule="exact"/>
        <w:ind w:left="0" w:right="0" w:firstLine="576"/>
        <w:jc w:val="left"/>
      </w:pPr>
      <w:r>
        <w:rPr>
          <w:u w:val="single"/>
        </w:rPr>
        <w:t xml:space="preserve">(d) Removing a child from the jurisdiction of the court.</w:t>
      </w:r>
    </w:p>
    <w:p>
      <w:pPr>
        <w:spacing w:before="0" w:after="0" w:line="408" w:lineRule="exact"/>
        <w:ind w:left="0" w:right="0" w:firstLine="576"/>
        <w:jc w:val="left"/>
      </w:pPr>
      <w:r>
        <w:rPr>
          <w:u w:val="single"/>
        </w:rPr>
        <w:t xml:space="preserve">(4)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u w:val="single"/>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u w:val="single"/>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u w:val="single"/>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u w:val="single"/>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u w:val="single"/>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u w:val="single"/>
        </w:rPr>
        <w:t xml:space="preserve">(10) A temporary order, temporary restraining order, or preliminary injunction:</w:t>
      </w:r>
    </w:p>
    <w:p>
      <w:pPr>
        <w:spacing w:before="0" w:after="0" w:line="408" w:lineRule="exact"/>
        <w:ind w:left="0" w:right="0" w:firstLine="576"/>
        <w:jc w:val="left"/>
      </w:pPr>
      <w:r>
        <w:rPr>
          <w:u w:val="single"/>
        </w:rPr>
        <w:t xml:space="preserve">(a) Does not prejudice the rights of a party or any child which are to be adjudicated at subsequent hearings in the proceeding;</w:t>
      </w:r>
    </w:p>
    <w:p>
      <w:pPr>
        <w:spacing w:before="0" w:after="0" w:line="408" w:lineRule="exact"/>
        <w:ind w:left="0" w:right="0" w:firstLine="576"/>
        <w:jc w:val="left"/>
      </w:pPr>
      <w:r>
        <w:rPr>
          <w:u w:val="single"/>
        </w:rPr>
        <w:t xml:space="preserve">(b) May be revoked or modified;</w:t>
      </w:r>
    </w:p>
    <w:p>
      <w:pPr>
        <w:spacing w:before="0" w:after="0" w:line="408" w:lineRule="exact"/>
        <w:ind w:left="0" w:right="0" w:firstLine="576"/>
        <w:jc w:val="left"/>
      </w:pPr>
      <w:r>
        <w:rPr>
          <w:u w:val="single"/>
        </w:rPr>
        <w:t xml:space="preserve">(c) Terminates when the final order is entered or when the petition is dismissed; and</w:t>
      </w:r>
    </w:p>
    <w:p>
      <w:pPr>
        <w:spacing w:before="0" w:after="0" w:line="408" w:lineRule="exact"/>
        <w:ind w:left="0" w:right="0" w:firstLine="576"/>
        <w:jc w:val="left"/>
      </w:pPr>
      <w:r>
        <w:rPr>
          <w:u w:val="single"/>
        </w:rPr>
        <w:t xml:space="preserve">(d) May be entered in a proceeding for the modification of an existing order.</w:t>
      </w:r>
    </w:p>
    <w:p>
      <w:pPr>
        <w:spacing w:before="0" w:after="0" w:line="408" w:lineRule="exact"/>
        <w:ind w:left="0" w:right="0" w:firstLine="576"/>
        <w:jc w:val="left"/>
      </w:pPr>
      <w:r>
        <w:rPr>
          <w:u w:val="single"/>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u w:val="single"/>
        </w:rPr>
        <w:t xml:space="preserve">(12) Any party may request the court to issue any order referenced by RCW 9.41.800.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26A</w:t>
      </w:r>
      <w:r>
        <w:rPr/>
        <w:t xml:space="preserve"> RCW</w:t>
      </w:r>
      <w:r>
        <w:rPr/>
        <w:t xml:space="preserve"> to read as follows:</w:t>
      </w:r>
    </w:p>
    <w:p>
      <w:pPr>
        <w:spacing w:before="0" w:after="0" w:line="408" w:lineRule="exact"/>
        <w:ind w:left="0" w:right="0" w:firstLine="576"/>
        <w:jc w:val="left"/>
      </w:pPr>
      <w:r>
        <w:rPr/>
        <w:t xml:space="preserve">(1) Effective January 1, 2020, a party shall not file any pleading with the clerk of the court in an action commenced under this chapter unless on forms approved by the administrator for the courts.</w:t>
      </w:r>
    </w:p>
    <w:p>
      <w:pPr>
        <w:spacing w:before="0" w:after="0" w:line="408" w:lineRule="exact"/>
        <w:ind w:left="0" w:right="0" w:firstLine="576"/>
        <w:jc w:val="left"/>
      </w:pPr>
      <w:r>
        <w:rPr/>
        <w:t xml:space="preserve">(2) The administrative office of the courts shall develop and approve standard court forms and format rules for mandatory use by litigants in all actions commenced under this chapter effective January 1, 2020. The administrative office of the courts has continuing responsibility to develop and revise mandatory forms and format rules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Notice must be by service of the summons and complaint on all parties entitled to receive notice under subsection (1) of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COMPLIANCE WITH FOOD AND DRUG ADMINISTRATION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26</w:t>
      </w:r>
      <w:r>
        <w:rPr/>
        <w:t xml:space="preserve">.</w:t>
      </w:r>
      <w:r>
        <w:t xml:space="preserve">26A</w:t>
      </w:r>
      <w:r>
        <w:rPr/>
        <w:t xml:space="preserve">.</w:t>
      </w:r>
      <w:r>
        <w:t xml:space="preserve">810</w:t>
      </w:r>
      <w:r>
        <w:rPr/>
        <w:t xml:space="preserve"> and 2018 c 6 s 803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shall collect from a donor the donor's identifying information and medical history at the time of the donation.</w:t>
      </w:r>
    </w:p>
    <w:p>
      <w:pPr>
        <w:spacing w:before="0" w:after="0" w:line="408" w:lineRule="exact"/>
        <w:ind w:left="0" w:right="0" w:firstLine="576"/>
        <w:jc w:val="left"/>
      </w:pPr>
      <w:r>
        <w:t>((</w:t>
      </w:r>
      <w:r>
        <w:rPr>
          <w:strike/>
        </w:rPr>
        <w:t xml:space="preserve">If the</w:t>
      </w:r>
      <w:r>
        <w:t>))</w:t>
      </w:r>
      <w:r>
        <w:rPr/>
        <w:t xml:space="preserve"> </w:t>
      </w:r>
      <w:r>
        <w:rPr>
          <w:u w:val="single"/>
        </w:rPr>
        <w:t xml:space="preserve">(2) A</w:t>
      </w:r>
      <w:r>
        <w:rPr/>
        <w:t xml:space="preserve"> gamete bank or fertility clinic </w:t>
      </w:r>
      <w:r>
        <w:t>((</w:t>
      </w:r>
      <w:r>
        <w:rPr>
          <w:strike/>
        </w:rPr>
        <w:t xml:space="preserve">sends the</w:t>
      </w:r>
      <w:r>
        <w:t>))</w:t>
      </w:r>
      <w:r>
        <w:rPr/>
        <w:t xml:space="preserve"> </w:t>
      </w:r>
      <w:r>
        <w:rPr>
          <w:u w:val="single"/>
        </w:rPr>
        <w:t xml:space="preserve">licensed in this state which receives</w:t>
      </w:r>
      <w:r>
        <w:rPr/>
        <w:t xml:space="preserve"> gametes of a donor </w:t>
      </w:r>
      <w:r>
        <w:t>((</w:t>
      </w:r>
      <w:r>
        <w:rPr>
          <w:strike/>
        </w:rPr>
        <w:t xml:space="preserve">to</w:t>
      </w:r>
      <w:r>
        <w:t>))</w:t>
      </w:r>
      <w:r>
        <w:rPr/>
        <w:t xml:space="preserve"> </w:t>
      </w:r>
      <w:r>
        <w:rPr>
          <w:u w:val="single"/>
        </w:rPr>
        <w:t xml:space="preserve">collected by</w:t>
      </w:r>
      <w:r>
        <w:rPr/>
        <w:t xml:space="preserve"> another gamete bank or fertility clinic</w:t>
      </w:r>
      <w:r>
        <w:t>((</w:t>
      </w:r>
      <w:r>
        <w:rPr>
          <w:strike/>
        </w:rPr>
        <w:t xml:space="preserve">, the sending gamete bank or fertility clinic shall forward any identifying information and medical history of the donor, including the donor's signed declaration under RCW 26.26A.815 regarding identity disclosure, to the receiving gamete bank or fertility clinic. A receiving gamete bank or fertility clinic licensed in this state</w:t>
      </w:r>
      <w:r>
        <w:t>))</w:t>
      </w:r>
      <w:r>
        <w:rPr/>
        <w:t xml:space="preserve"> shall collect </w:t>
      </w:r>
      <w:r>
        <w:t>((</w:t>
      </w:r>
      <w:r>
        <w:rPr>
          <w:strike/>
        </w:rPr>
        <w:t xml:space="preserve">and retain the information about the donor and each sending</w:t>
      </w:r>
      <w:r>
        <w:t>))</w:t>
      </w:r>
      <w:r>
        <w:rPr/>
        <w:t xml:space="preserve"> </w:t>
      </w:r>
      <w:r>
        <w:rPr>
          <w:u w:val="single"/>
        </w:rPr>
        <w:t xml:space="preserve">the name, address, telephone number, and email address of the</w:t>
      </w:r>
      <w:r>
        <w:rPr/>
        <w:t xml:space="preserve"> gamete bank or fertility clinic </w:t>
      </w:r>
      <w:r>
        <w:rPr>
          <w:u w:val="single"/>
        </w:rPr>
        <w:t xml:space="preserve">from which it received the gametes</w:t>
      </w:r>
      <w:r>
        <w:rPr/>
        <w:t xml:space="preserve">.</w:t>
      </w:r>
    </w:p>
    <w:p>
      <w:pPr>
        <w:spacing w:before="0" w:after="0" w:line="408" w:lineRule="exact"/>
        <w:ind w:left="0" w:right="0" w:firstLine="576"/>
        <w:jc w:val="left"/>
      </w:pPr>
      <w:r>
        <w:rPr>
          <w:u w:val="single"/>
        </w:rPr>
        <w:t xml:space="preserve">(3) A gamete bank or fertility clinic licensed in this state shall disclose the information collected under subsections (1) and (2) of this section as provided under RCW 26.26A.820.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820</w:t>
      </w:r>
      <w:r>
        <w:rPr/>
        <w:t xml:space="preserve"> and 2018 c 6 s 805 are each amended to read as follows:</w:t>
      </w:r>
    </w:p>
    <w:p>
      <w:pPr>
        <w:spacing w:before="0" w:after="0" w:line="408" w:lineRule="exact"/>
        <w:ind w:left="0" w:right="0" w:firstLine="576"/>
        <w:jc w:val="left"/>
      </w:pPr>
      <w:r>
        <w:rPr/>
        <w:t xml:space="preserve">(1) On request of a child conceived by assisted reproduction who attains eighteen years of age, a gamete bank or fertility clinic licensed in this state which collected</w:t>
      </w:r>
      <w:r>
        <w:t>((</w:t>
      </w:r>
      <w:r>
        <w:rPr>
          <w:strike/>
        </w:rPr>
        <w:t xml:space="preserve">, stored, or released for use</w:t>
      </w:r>
      <w:r>
        <w:t>))</w:t>
      </w:r>
      <w:r>
        <w:rPr/>
        <w:t xml:space="preserve"> the gametes used in the assisted reproduction shall make a good faith effort to provide the child with identifying information of the donor who provided the gametes, unless the donor signed and did not withdraw a declaration under RCW 26.26A.815(2)(b). If the donor signed and did not withdraw the declaration, the gamete bank or fertility clinic shall make a good faith effort to notify the donor, who may elect under RCW 26.26A.815(3) to withdraw the donor's declaration.</w:t>
      </w:r>
    </w:p>
    <w:p>
      <w:pPr>
        <w:spacing w:before="0" w:after="0" w:line="408" w:lineRule="exact"/>
        <w:ind w:left="0" w:right="0" w:firstLine="576"/>
        <w:jc w:val="left"/>
      </w:pPr>
      <w:r>
        <w:rPr/>
        <w:t xml:space="preserve">(2) Regardless whether a donor signed a declaration under RCW 26.26A.815(2)(b), on request by a child conceived by assisted reproduction who attains eighteen years of age, or, if the child is a minor, by a parent or guardian of the child, a gamete bank or fertility clinic licensed in this state </w:t>
      </w:r>
      <w:r>
        <w:rPr>
          <w:u w:val="single"/>
        </w:rPr>
        <w:t xml:space="preserve">which collected the gametes used in the assisted reproduction</w:t>
      </w:r>
      <w:r>
        <w:rPr/>
        <w:t xml:space="preserve"> shall make a good faith effort to provide the child or, if the child is a minor, the parent or guardian of the child, access to nonidentifying medical history of the donor.</w:t>
      </w:r>
    </w:p>
    <w:p>
      <w:pPr>
        <w:spacing w:before="0" w:after="0" w:line="408" w:lineRule="exact"/>
        <w:ind w:left="0" w:right="0" w:firstLine="576"/>
        <w:jc w:val="left"/>
      </w:pPr>
      <w:r>
        <w:rPr>
          <w:u w:val="single"/>
        </w:rPr>
        <w:t xml:space="preserve">(3) On request of a child conceived by assisted reproduction who attains eighteen years of age, a gamete bank or fertility clinic licensed in this state which received the gametes used in the assisted reproduction from another gamete bank or fertility clinic shall disclose the name, address, telephone number, and email address of the gamete bank or fertility clinic from which it received the gametes.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825</w:t>
      </w:r>
      <w:r>
        <w:rPr/>
        <w:t xml:space="preserve"> and 2018 c 6 s 806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which collects</w:t>
      </w:r>
      <w:r>
        <w:t>((</w:t>
      </w:r>
      <w:r>
        <w:rPr>
          <w:strike/>
        </w:rPr>
        <w:t xml:space="preserve">, stores, or releases</w:t>
      </w:r>
      <w:r>
        <w:t>))</w:t>
      </w:r>
      <w:r>
        <w:rPr/>
        <w:t xml:space="preserve"> gametes for use in assisted reproduction shall </w:t>
      </w:r>
      <w:r>
        <w:t>((</w:t>
      </w:r>
      <w:r>
        <w:rPr>
          <w:strike/>
        </w:rPr>
        <w:t xml:space="preserve">collect and</w:t>
      </w:r>
      <w:r>
        <w:t>))</w:t>
      </w:r>
      <w:r>
        <w:rPr/>
        <w:t xml:space="preserve"> maintain identifying information and medical history about each gamete donor. The gamete bank or fertility clinic shall </w:t>
      </w:r>
      <w:r>
        <w:t>((</w:t>
      </w:r>
      <w:r>
        <w:rPr>
          <w:strike/>
        </w:rPr>
        <w:t xml:space="preserve">collect and</w:t>
      </w:r>
      <w:r>
        <w:t>))</w:t>
      </w:r>
      <w:r>
        <w:rPr/>
        <w:t xml:space="preserve"> maintain records of gamete screening and testing and comply with reporting requirements, in accordance with federal law and applicable law of this state other than this chapter.</w:t>
      </w:r>
    </w:p>
    <w:p>
      <w:pPr>
        <w:spacing w:before="0" w:after="0" w:line="408" w:lineRule="exact"/>
        <w:ind w:left="0" w:right="0" w:firstLine="576"/>
        <w:jc w:val="left"/>
      </w:pPr>
      <w:r>
        <w:rPr>
          <w:u w:val="single"/>
        </w:rPr>
        <w:t xml:space="preserve">(2) A gamete bank or fertility clinic licensed in this state that receives gametes from another gamete bank or fertility clinic shall maintain the name, address, and telephone number of the gamete bank or fertility clinic from which it received the gametes.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ENACTING A REPEALED SECTION OF CHAPTER 26.26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chapter </w:t>
      </w:r>
      <w:r>
        <w:t xml:space="preserve">26</w:t>
      </w:r>
      <w:r>
        <w:rPr/>
        <w:t xml:space="preserve">.</w:t>
      </w:r>
      <w:r>
        <w:t xml:space="preserve">26B</w:t>
      </w:r>
      <w:r>
        <w:rPr/>
        <w:t xml:space="preserve"> RCW</w:t>
      </w:r>
      <w:r>
        <w:rPr/>
        <w:t xml:space="preserve"> to read as follows:</w:t>
      </w:r>
    </w:p>
    <w:p>
      <w:pPr>
        <w:spacing w:before="0" w:after="0" w:line="408" w:lineRule="exact"/>
        <w:ind w:left="0" w:right="0" w:firstLine="576"/>
        <w:jc w:val="left"/>
      </w:pPr>
      <w:r>
        <w:rPr/>
        <w:t xml:space="preserve">(1) After the period for rescission of an acknowledgment of parentage provided in RCW 26.26A.235 has passed, a parent executing an acknowledgment of parentage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care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parentage has elapsed under RCW 26.26A.240, the petitioner must specifically allege under penalty of perjury, to the best of the petitioner's knowledge, that: (a) No person other than a person who executed the acknowledgment of parentage is a parent of the child; (b) there is not currently pending a proceeding to adjudicate the parentage of the child or that another person is adjudicated the child's parent; and (c) the petitioner has provided notice of the proceeding to any other persons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parentage under RCW 26.26A.240 and 26.26A.445. A copy of the acknowledgment of parentage or the birth certificate issued by the state in which the child was born must be filed with the petition or response. The court may convert the matter to a proceeding to challenge the acknowledgment on its own motion.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CLARIFYING THE CRIMES INCLUDED IN SEXUAL ASSAULT FOR PURPOSES OF PRECLUSION OF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26</w:t>
      </w:r>
      <w:r>
        <w:rPr/>
        <w:t xml:space="preserve">.</w:t>
      </w:r>
      <w:r>
        <w:t xml:space="preserve">26A</w:t>
      </w:r>
      <w:r>
        <w:rPr/>
        <w:t xml:space="preserve">.</w:t>
      </w:r>
      <w:r>
        <w:t xml:space="preserve">465</w:t>
      </w:r>
      <w:r>
        <w:rPr/>
        <w:t xml:space="preserve"> and 2018 c 6 s 514 are each amended to read as follows:</w:t>
      </w:r>
    </w:p>
    <w:p>
      <w:pPr>
        <w:spacing w:before="0" w:after="0" w:line="408" w:lineRule="exact"/>
        <w:ind w:left="0" w:right="0" w:firstLine="576"/>
        <w:jc w:val="left"/>
      </w:pP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person described in subsection (2) of this section has previously been adjudicated in a proceeding brought under RCW 26.26A.400 to be a parent of the child, except as may be specifically permitted under subsection (4) of this section.</w:t>
      </w:r>
    </w:p>
    <w:p>
      <w:pPr>
        <w:spacing w:before="0" w:after="0" w:line="408" w:lineRule="exact"/>
        <w:ind w:left="0" w:right="0" w:firstLine="576"/>
        <w:jc w:val="left"/>
      </w:pPr>
      <w:r>
        <w:rPr/>
        <w:t xml:space="preserve">(4) Unless RCW 26.26A.240 or 26.26A.430 applies, a parent must file a pleading making an allegation under subsection (2) of this section not later than four years after the birth of the child, except that for a period of one year after January 1, 2019,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w:t>
      </w:r>
      <w:r>
        <w:t>((</w:t>
      </w:r>
      <w:r>
        <w:rPr>
          <w:strike/>
        </w:rPr>
        <w:t xml:space="preserve">in</w:t>
      </w:r>
      <w:r>
        <w:t>))</w:t>
      </w:r>
      <w:r>
        <w:rPr>
          <w:u w:val="single"/>
        </w:rPr>
        <w:t xml:space="preserve">, including child rape of any degree, in this state or</w:t>
      </w:r>
      <w:r>
        <w:rPr/>
        <w:t xml:space="preserve"> any </w:t>
      </w:r>
      <w:r>
        <w:rPr>
          <w:u w:val="single"/>
        </w:rPr>
        <w:t xml:space="preserve">other</w:t>
      </w:r>
      <w:r>
        <w:rPr/>
        <w:t xml:space="preserve">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CORRECTING CITATIONS AND TERMINOLOGY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4</w:t>
      </w:r>
      <w:r>
        <w:rPr/>
        <w:t xml:space="preserve">.</w:t>
      </w:r>
      <w:r>
        <w:t xml:space="preserve">16</w:t>
      </w:r>
      <w:r>
        <w:rPr/>
        <w:t xml:space="preserve">.</w:t>
      </w:r>
      <w:r>
        <w:t xml:space="preserve">360</w:t>
      </w:r>
      <w:r>
        <w:rPr/>
        <w:t xml:space="preserve"> and 1983 1st ex.s. c 41 s 13 are each amended to read as follows:</w:t>
      </w:r>
    </w:p>
    <w:p>
      <w:pPr>
        <w:spacing w:before="0" w:after="0" w:line="408" w:lineRule="exact"/>
        <w:ind w:left="0" w:right="0" w:firstLine="576"/>
        <w:jc w:val="left"/>
      </w:pPr>
      <w:r>
        <w:rPr/>
        <w:t xml:space="preserve">This chapter does not limit the time in which an action for determination of </w:t>
      </w:r>
      <w:r>
        <w:t>((</w:t>
      </w:r>
      <w:r>
        <w:rPr>
          <w:strike/>
        </w:rPr>
        <w:t xml:space="preserve">paternity</w:t>
      </w:r>
      <w:r>
        <w:t>))</w:t>
      </w:r>
      <w:r>
        <w:rPr/>
        <w:t xml:space="preserve"> </w:t>
      </w:r>
      <w:r>
        <w:rPr>
          <w:u w:val="single"/>
        </w:rPr>
        <w:t xml:space="preserve">parentage</w:t>
      </w:r>
      <w:r>
        <w:rPr/>
        <w:t xml:space="preserve"> may be brought under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140</w:t>
      </w:r>
      <w:r>
        <w:rPr/>
        <w:t xml:space="preserve"> and 2002 c 302 s 701 are each amended to read as follows:</w:t>
      </w:r>
    </w:p>
    <w:p>
      <w:pPr>
        <w:spacing w:before="0" w:after="0" w:line="408" w:lineRule="exact"/>
        <w:ind w:left="0" w:right="0" w:firstLine="576"/>
        <w:jc w:val="left"/>
      </w:pPr>
      <w:r>
        <w:rPr/>
        <w:t xml:space="preserve">In any proceeding regarding the determination of a family relationship, including but not limited to the parent and child relationship and the marriage relationship, a determination of family relationships regarding any person or persons who immigrated to the United States from a foreign country which was made or accepted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at the time of that person or persons' entry into the United States creates a rebuttable presumption that the determination is valid and that the family relationship under foreign law is as made or accepted at the time of entry. Except as provided in RCW </w:t>
      </w:r>
      <w:r>
        <w:t>((</w:t>
      </w:r>
      <w:r>
        <w:rPr>
          <w:strike/>
        </w:rPr>
        <w:t xml:space="preserve">26.26.116(2)</w:t>
      </w:r>
      <w:r>
        <w:t>))</w:t>
      </w:r>
      <w:r>
        <w:rPr/>
        <w:t xml:space="preserve"> </w:t>
      </w:r>
      <w:r>
        <w:rPr>
          <w:u w:val="single"/>
        </w:rPr>
        <w:t xml:space="preserve">26.26A.115(2)</w:t>
      </w:r>
      <w:r>
        <w:rPr/>
        <w:t xml:space="preserve">, the presumption may be overcome by a preponderance of evidence showing that a living person other than the person named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is in the relationship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2018 c 201 s 6006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26.26A, 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w:t>
      </w:r>
      <w:r>
        <w:t>((</w:t>
      </w:r>
      <w:r>
        <w:rPr>
          <w:strike/>
        </w:rPr>
        <w:t xml:space="preserve">26.26.138</w:t>
      </w:r>
      <w:r>
        <w:t>))</w:t>
      </w:r>
      <w:r>
        <w:rPr/>
        <w:t xml:space="preserve"> </w:t>
      </w:r>
      <w:r>
        <w:rPr>
          <w:u w:val="single"/>
        </w:rPr>
        <w:t xml:space="preserve">26.26B.050</w:t>
      </w:r>
      <w:r>
        <w:rPr/>
        <w:t xml:space="preserve">,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w:t>
      </w:r>
      <w:r>
        <w:t>((</w:t>
      </w:r>
      <w:r>
        <w:rPr>
          <w:strike/>
        </w:rPr>
        <w:t xml:space="preserve">or 26.26</w:t>
      </w:r>
      <w:r>
        <w:t>))</w:t>
      </w:r>
      <w:r>
        <w:rPr/>
        <w:t xml:space="preserve"> </w:t>
      </w:r>
      <w:r>
        <w:rPr>
          <w:u w:val="single"/>
        </w:rPr>
        <w:t xml:space="preserve">26.26A, or 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w:t>
      </w:r>
    </w:p>
    <w:p>
      <w:pPr>
        <w:spacing w:before="0" w:after="0" w:line="408" w:lineRule="exact"/>
        <w:ind w:left="0" w:right="0" w:firstLine="576"/>
        <w:jc w:val="left"/>
      </w:pPr>
      <w:r>
        <w:rPr/>
        <w:t xml:space="preserve">(c) Requiring the respondent to stay a stated distance from the petitioner's residence and workplace; and</w:t>
      </w:r>
    </w:p>
    <w:p>
      <w:pPr>
        <w:spacing w:before="0" w:after="0" w:line="408" w:lineRule="exact"/>
        <w:ind w:left="0" w:right="0" w:firstLine="576"/>
        <w:jc w:val="left"/>
      </w:pPr>
      <w:r>
        <w:rPr/>
        <w:t xml:space="preserve">(d) Considering the provisions of RCW 9.41.800.</w:t>
      </w:r>
    </w:p>
    <w:p>
      <w:pPr>
        <w:spacing w:before="0" w:after="0" w:line="408" w:lineRule="exact"/>
        <w:ind w:left="0" w:right="0" w:firstLine="576"/>
        <w:jc w:val="left"/>
      </w:pPr>
      <w:r>
        <w:rPr/>
        <w:t xml:space="preserve">(7)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(8)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rPr/>
        <w:t xml:space="preserve">(9)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w:t>
      </w:r>
      <w:r>
        <w:t>((</w:t>
      </w:r>
      <w:r>
        <w:rPr>
          <w:strike/>
        </w:rPr>
        <w:t xml:space="preserve">or 26.26</w:t>
      </w:r>
      <w:r>
        <w:t>))</w:t>
      </w:r>
      <w:r>
        <w:rPr/>
        <w:t xml:space="preserve"> </w:t>
      </w:r>
      <w:r>
        <w:rPr>
          <w:u w:val="single"/>
        </w:rPr>
        <w:t xml:space="preserve">26.26A, or 26.26B</w:t>
      </w:r>
      <w:r>
        <w:rPr/>
        <w:t xml:space="preserve"> RCW.</w:t>
      </w:r>
    </w:p>
    <w:p>
      <w:pPr>
        <w:spacing w:before="0" w:after="0" w:line="408" w:lineRule="exact"/>
        <w:ind w:left="0" w:right="0" w:firstLine="576"/>
        <w:jc w:val="left"/>
      </w:pPr>
      <w:r>
        <w:rPr/>
        <w:t xml:space="preserve">(10)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rPr/>
        <w:t xml:space="preserve">(11)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200</w:t>
      </w:r>
      <w:r>
        <w:rPr/>
        <w:t xml:space="preserve"> and 1999 c 397 s 4 are each amended to read as follows:</w:t>
      </w:r>
    </w:p>
    <w:p>
      <w:pPr>
        <w:spacing w:before="0" w:after="0" w:line="408" w:lineRule="exact"/>
        <w:ind w:left="0" w:right="0" w:firstLine="576"/>
        <w:jc w:val="left"/>
      </w:pPr>
      <w:r>
        <w:rPr/>
        <w:t xml:space="preserve">Any order available under this chapter may be issued in actions under chapter 13.32A, 26.09, 26.10, </w:t>
      </w:r>
      <w:r>
        <w:t>((</w:t>
      </w:r>
      <w:r>
        <w:rPr>
          <w:strike/>
        </w:rPr>
        <w:t xml:space="preserve">or 26.26</w:t>
      </w:r>
      <w:r>
        <w:t>))</w:t>
      </w:r>
      <w:r>
        <w:rPr/>
        <w:t xml:space="preserve"> </w:t>
      </w:r>
      <w:r>
        <w:rPr>
          <w:u w:val="single"/>
        </w:rPr>
        <w:t xml:space="preserve">26.26A, or 26.26B</w:t>
      </w:r>
      <w:r>
        <w:rPr/>
        <w:t xml:space="preserve"> RCW. An order available under this chapter that is issued under those chapters shall be fully enforceable and shall be enforced pursuant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(8) "Victim" means a family or household member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2018 c 284 s 16 are each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w:t>
      </w:r>
      <w:r>
        <w:t>((</w:t>
      </w:r>
      <w:r>
        <w:rPr>
          <w:strike/>
        </w:rPr>
        <w:t xml:space="preserve">or 26.26</w:t>
      </w:r>
      <w:r>
        <w:t>))</w:t>
      </w:r>
      <w:r>
        <w:rPr>
          <w:u w:val="single"/>
        </w:rPr>
        <w:t xml:space="preserve">, 26.26A, or 26.26B</w:t>
      </w:r>
      <w:r>
        <w:rPr/>
        <w:t xml:space="preserve">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w:t>
      </w:r>
      <w:r>
        <w:t>((</w:t>
      </w:r>
      <w:r>
        <w:rPr>
          <w:strike/>
        </w:rPr>
        <w:t xml:space="preserve">or</w:t>
      </w:r>
      <w:r>
        <w:t>))</w:t>
      </w:r>
      <w:r>
        <w:rPr/>
        <w:t xml:space="preserve">, parenting plan, or residential schedule under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shall also be filed in the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2017 3rd sp.s. c 6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children, youth, and families and any of its divisions. "Department" also includes supervising agencies as defined in RCW 74.13.020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w:t>
      </w:r>
      <w:r>
        <w:t>((</w:t>
      </w:r>
      <w:r>
        <w:rPr>
          <w:strike/>
        </w:rPr>
        <w:t xml:space="preserve">an unwed father</w:t>
      </w:r>
      <w:r>
        <w:t>))</w:t>
      </w:r>
      <w:r>
        <w:rPr/>
        <w:t xml:space="preserve"> </w:t>
      </w:r>
      <w:r>
        <w:rPr>
          <w:u w:val="single"/>
        </w:rPr>
        <w:t xml:space="preserve">a person</w:t>
      </w:r>
      <w:r>
        <w:rPr/>
        <w:t xml:space="preserve"> whose </w:t>
      </w:r>
      <w:r>
        <w:t>((</w:t>
      </w:r>
      <w:r>
        <w:rPr>
          <w:strike/>
        </w:rPr>
        <w:t xml:space="preserve">paternity</w:t>
      </w:r>
      <w:r>
        <w:t>))</w:t>
      </w:r>
      <w:r>
        <w:rPr/>
        <w:t xml:space="preserve"> </w:t>
      </w:r>
      <w:r>
        <w:rPr>
          <w:u w:val="single"/>
        </w:rPr>
        <w:t xml:space="preserve">parentage</w:t>
      </w:r>
      <w:r>
        <w:rPr/>
        <w:t xml:space="preserve"> has not been acknowledged or established under chapter </w:t>
      </w:r>
      <w:r>
        <w:t>((</w:t>
      </w:r>
      <w:r>
        <w:rPr>
          <w:strike/>
        </w:rPr>
        <w:t xml:space="preserve">26.26</w:t>
      </w:r>
      <w:r>
        <w:t>))</w:t>
      </w:r>
      <w:r>
        <w:rPr/>
        <w:t xml:space="preserve"> </w:t>
      </w:r>
      <w:r>
        <w:rPr>
          <w:u w:val="single"/>
        </w:rPr>
        <w:t xml:space="preserve">26.26A</w:t>
      </w:r>
      <w:r>
        <w:rPr/>
        <w:t xml:space="preserve">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030</w:t>
      </w:r>
      <w:r>
        <w:rPr/>
        <w:t xml:space="preserve"> and 2008 c 6 s 1006 are each amended to read as follows:</w:t>
      </w:r>
    </w:p>
    <w:p>
      <w:pPr>
        <w:spacing w:before="0" w:after="0" w:line="408" w:lineRule="exact"/>
        <w:ind w:left="0" w:right="0" w:firstLine="576"/>
        <w:jc w:val="left"/>
      </w:pPr>
      <w:r>
        <w:rPr/>
        <w:t xml:space="preserve">When a party who (1) is a resident of this state, or (2) is a member of the armed forces and is stationed in this state, or (3) is married or in a domestic partnership to a party who is a resident of this state or who is a member of the armed forces and is stationed in this state, petitions for a dissolution of marriage or dissolution of domestic partnership, and alleges that the marriage or domestic partnership is irretrievably broken and when ninety days have elapsed since the petition was filed and from the date when service of summons was made upon the respondent or the first publication of summons was made, the court shall proceed as follows:</w:t>
      </w:r>
    </w:p>
    <w:p>
      <w:pPr>
        <w:spacing w:before="0" w:after="0" w:line="408" w:lineRule="exact"/>
        <w:ind w:left="0" w:right="0" w:firstLine="576"/>
        <w:jc w:val="left"/>
      </w:pPr>
      <w:r>
        <w:rPr/>
        <w:t xml:space="preserve">(a) If the other party joins in the petition or does not deny that the marriage or domestic partnership is irretrievably broken, the court shall enter a decree of dissolution.</w:t>
      </w:r>
    </w:p>
    <w:p>
      <w:pPr>
        <w:spacing w:before="0" w:after="0" w:line="408" w:lineRule="exact"/>
        <w:ind w:left="0" w:right="0" w:firstLine="576"/>
        <w:jc w:val="left"/>
      </w:pPr>
      <w:r>
        <w:rPr/>
        <w:t xml:space="preserve">(b) If the other party alleges that the petitioner was induced to file the petition by fraud, or coercion, the court shall make a finding as to that allegation and, if it so finds shall dismiss the petition.</w:t>
      </w:r>
    </w:p>
    <w:p>
      <w:pPr>
        <w:spacing w:before="0" w:after="0" w:line="408" w:lineRule="exact"/>
        <w:ind w:left="0" w:right="0" w:firstLine="576"/>
        <w:jc w:val="left"/>
      </w:pPr>
      <w:r>
        <w:rPr/>
        <w:t xml:space="preserve">(c) If the other party denies that the marriage or domestic partnership is irretrievably broken the court shall consider all relevant factors, including the circumstances that gave rise to the filing of the petition and the prospects for reconciliation and shall:</w:t>
      </w:r>
    </w:p>
    <w:p>
      <w:pPr>
        <w:spacing w:before="0" w:after="0" w:line="408" w:lineRule="exact"/>
        <w:ind w:left="0" w:right="0" w:firstLine="576"/>
        <w:jc w:val="left"/>
      </w:pPr>
      <w:r>
        <w:rPr/>
        <w:t xml:space="preserve">(i) Make a finding that the marriage or domestic partnership is irretrievably broken and enter a decree of dissolution of the marriage or domestic partnership; or</w:t>
      </w:r>
    </w:p>
    <w:p>
      <w:pPr>
        <w:spacing w:before="0" w:after="0" w:line="408" w:lineRule="exact"/>
        <w:ind w:left="0" w:right="0" w:firstLine="576"/>
        <w:jc w:val="left"/>
      </w:pPr>
      <w:r>
        <w:rPr/>
        <w:t xml:space="preserve">(ii) At the request of either party or on its own motion, transfer the cause to the family court, refer them to another counseling service of their choice, and request a report back from the counseling service within sixty days, or continue the matter for not more than sixty days for hearing. If the cause is returned from the family court or at the adjourned hearing, the court shall:</w:t>
      </w:r>
    </w:p>
    <w:p>
      <w:pPr>
        <w:spacing w:before="0" w:after="0" w:line="408" w:lineRule="exact"/>
        <w:ind w:left="0" w:right="0" w:firstLine="576"/>
        <w:jc w:val="left"/>
      </w:pPr>
      <w:r>
        <w:rPr/>
        <w:t xml:space="preserve">(A) Find that the parties have agreed to reconciliation and dismiss the petition; or</w:t>
      </w:r>
    </w:p>
    <w:p>
      <w:pPr>
        <w:spacing w:before="0" w:after="0" w:line="408" w:lineRule="exact"/>
        <w:ind w:left="0" w:right="0" w:firstLine="576"/>
        <w:jc w:val="left"/>
      </w:pPr>
      <w:r>
        <w:rPr/>
        <w:t xml:space="preserve">(B) Find that the parties have not been reconciled, and that either party continues to allege that the marriage or domestic partnership is irretrievably broken. When such facts are found, the court shall enter a decree of dissolution of the marriage or domestic partnership.</w:t>
      </w:r>
    </w:p>
    <w:p>
      <w:pPr>
        <w:spacing w:before="0" w:after="0" w:line="408" w:lineRule="exact"/>
        <w:ind w:left="0" w:right="0" w:firstLine="576"/>
        <w:jc w:val="left"/>
      </w:pPr>
      <w:r>
        <w:rPr/>
        <w:t xml:space="preserve">(d) If the petitioner requests the court to decree legal separation in lieu of dissolution, the court shall enter the decree in that form unless the other party objects and petitions for a decree of dissolution or declaration of invalidity.</w:t>
      </w:r>
    </w:p>
    <w:p>
      <w:pPr>
        <w:spacing w:before="0" w:after="0" w:line="408" w:lineRule="exact"/>
        <w:ind w:left="0" w:right="0" w:firstLine="576"/>
        <w:jc w:val="left"/>
      </w:pPr>
      <w:r>
        <w:rPr/>
        <w:t xml:space="preserve">(e) In considering a petition for dissolution of marriage or domestic partnership, a court shall not use a party's pregnancy as the sole basis for denying or delaying the entry of a decree of dissolution of marriage or domestic partnership. Granting a decree of dissolution of marriage or domestic partnership when a party is pregnant does not affect further proceedings under </w:t>
      </w:r>
      <w:r>
        <w:t>((</w:t>
      </w:r>
      <w:r>
        <w:rPr>
          <w:strike/>
        </w:rPr>
        <w:t xml:space="preserve">the uniform parentage act,</w:t>
      </w:r>
      <w:r>
        <w:t>))</w:t>
      </w:r>
      <w:r>
        <w:rPr/>
        <w:t xml:space="preserve">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2017 c 234 s 2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w:t>
      </w:r>
      <w:r>
        <w:t>((</w:t>
      </w:r>
      <w:r>
        <w:rPr>
          <w:strike/>
        </w:rPr>
        <w:t xml:space="preserve">26.26.760</w:t>
      </w:r>
      <w:r>
        <w:t>))</w:t>
      </w:r>
      <w:r>
        <w:rPr/>
        <w:t xml:space="preserve"> </w:t>
      </w:r>
      <w:r>
        <w:rPr>
          <w:u w:val="single"/>
        </w:rPr>
        <w:t xml:space="preserve">26.26A.465</w:t>
      </w:r>
      <w:r>
        <w:rPr/>
        <w:t xml:space="preserve"> to have committed sexual assault, as defined in RCW </w:t>
      </w:r>
      <w:r>
        <w:t>((</w:t>
      </w:r>
      <w:r>
        <w:rPr>
          <w:strike/>
        </w:rPr>
        <w:t xml:space="preserve">26.26.760</w:t>
      </w:r>
      <w:r>
        <w:t>))</w:t>
      </w:r>
      <w:r>
        <w:rPr/>
        <w:t xml:space="preserve"> </w:t>
      </w:r>
      <w:r>
        <w:rPr>
          <w:u w:val="single"/>
        </w:rPr>
        <w:t xml:space="preserve">26.26A.465</w:t>
      </w:r>
      <w:r>
        <w:rPr/>
        <w:t xml:space="preserve">,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405</w:t>
      </w:r>
      <w:r>
        <w:rPr/>
        <w:t xml:space="preserve"> and 2008 c 259 s 2 are each amended to read as follows:</w:t>
      </w:r>
    </w:p>
    <w:p>
      <w:pPr>
        <w:spacing w:before="0" w:after="0" w:line="408" w:lineRule="exact"/>
        <w:ind w:left="0" w:right="0" w:firstLine="576"/>
        <w:jc w:val="left"/>
      </w:pPr>
      <w:r>
        <w:rPr/>
        <w:t xml:space="preserve">(1) The provisions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apply to a court order regarding residential time or visitation with a child issued:</w:t>
      </w:r>
    </w:p>
    <w:p>
      <w:pPr>
        <w:spacing w:before="0" w:after="0" w:line="408" w:lineRule="exact"/>
        <w:ind w:left="0" w:right="0" w:firstLine="576"/>
        <w:jc w:val="left"/>
      </w:pPr>
      <w:r>
        <w:rPr/>
        <w:t xml:space="preserve">(a) After June 8, 2000; and</w:t>
      </w:r>
    </w:p>
    <w:p>
      <w:pPr>
        <w:spacing w:before="0" w:after="0" w:line="408" w:lineRule="exact"/>
        <w:ind w:left="0" w:right="0" w:firstLine="576"/>
        <w:jc w:val="left"/>
      </w:pPr>
      <w:r>
        <w:rPr/>
        <w:t xml:space="preserve">(b) Before June 8, 2000, if the existing court order does not expressly govern relocation of the child.</w:t>
      </w:r>
    </w:p>
    <w:p>
      <w:pPr>
        <w:spacing w:before="0" w:after="0" w:line="408" w:lineRule="exact"/>
        <w:ind w:left="0" w:right="0" w:firstLine="576"/>
        <w:jc w:val="left"/>
      </w:pPr>
      <w:r>
        <w:rPr/>
        <w:t xml:space="preserve">(2) To the extent that a provision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conflicts with the express terms of a court order existing prior to June 8, 2000, then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do not apply to those terms of that order governing relocation of the child.</w:t>
      </w:r>
    </w:p>
    <w:p>
      <w:pPr>
        <w:spacing w:before="0" w:after="0" w:line="408" w:lineRule="exact"/>
        <w:ind w:left="0" w:right="0" w:firstLine="576"/>
        <w:jc w:val="left"/>
      </w:pPr>
      <w:r>
        <w:rPr/>
        <w:t xml:space="preserve">(3) The provisions of RCW 26.09.405 through 26.09.560 do not apply to visitation orders entered in dependency proceedings as provided in RCW 13.34.385.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510</w:t>
      </w:r>
      <w:r>
        <w:rPr/>
        <w:t xml:space="preserve"> and 2000 c 21 s 13 are each amended to read as follows:</w:t>
      </w:r>
    </w:p>
    <w:p>
      <w:pPr>
        <w:spacing w:before="0" w:after="0" w:line="408" w:lineRule="exact"/>
        <w:ind w:left="0" w:right="0" w:firstLine="576"/>
        <w:jc w:val="left"/>
      </w:pPr>
      <w:r>
        <w:rPr/>
        <w:t xml:space="preserve">(1) The court may grant a temporary order restraining relocation of the child, or ordering return of the child if the child's relocation has occurred, if the court finds:</w:t>
      </w:r>
    </w:p>
    <w:p>
      <w:pPr>
        <w:spacing w:before="0" w:after="0" w:line="408" w:lineRule="exact"/>
        <w:ind w:left="0" w:right="0" w:firstLine="576"/>
        <w:jc w:val="left"/>
      </w:pPr>
      <w:r>
        <w:rPr/>
        <w:t xml:space="preserve">(a) The required notice of an intended relocation of the child was not provided in a timely manner and the nonrelocating party was substantially prejudiced;</w:t>
      </w:r>
    </w:p>
    <w:p>
      <w:pPr>
        <w:spacing w:before="0" w:after="0" w:line="408" w:lineRule="exact"/>
        <w:ind w:left="0" w:right="0" w:firstLine="576"/>
        <w:jc w:val="left"/>
      </w:pPr>
      <w:r>
        <w:rPr/>
        <w:t xml:space="preserve">(b) The relocation of the child has occurred without agreement of the parties, court order, or the notice required by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or</w:t>
      </w:r>
    </w:p>
    <w:p>
      <w:pPr>
        <w:spacing w:before="0" w:after="0" w:line="408" w:lineRule="exact"/>
        <w:ind w:left="0" w:right="0" w:firstLine="576"/>
        <w:jc w:val="left"/>
      </w:pPr>
      <w:r>
        <w:rPr/>
        <w:t xml:space="preserve">(c) After examining evidence presented at a hearing for temporary orders in which the parties had adequate opportunity to prepare and be heard, there is a likelihood that on final hearing the court will not approve the intended relocation of the child or no circumstances exist sufficient to warrant a relocation of the child prior to a final determination at trial.</w:t>
      </w:r>
    </w:p>
    <w:p>
      <w:pPr>
        <w:spacing w:before="0" w:after="0" w:line="408" w:lineRule="exact"/>
        <w:ind w:left="0" w:right="0" w:firstLine="576"/>
        <w:jc w:val="left"/>
      </w:pPr>
      <w:r>
        <w:rPr/>
        <w:t xml:space="preserve">(2) The court may grant a temporary order authorizing the intended relocation of the child pending final hearing if the court finds:</w:t>
      </w:r>
    </w:p>
    <w:p>
      <w:pPr>
        <w:spacing w:before="0" w:after="0" w:line="408" w:lineRule="exact"/>
        <w:ind w:left="0" w:right="0" w:firstLine="576"/>
        <w:jc w:val="left"/>
      </w:pPr>
      <w:r>
        <w:rPr/>
        <w:t xml:space="preserve">(a) The required notice of an intended relocation of the child was provided in a timely manner or that the circumstances otherwise warrant issuance of a temporary order in the absence of compliance with the notice requirements and issues an order for a revised schedule for residential time with the child; and</w:t>
      </w:r>
    </w:p>
    <w:p>
      <w:pPr>
        <w:spacing w:before="0" w:after="0" w:line="408" w:lineRule="exact"/>
        <w:ind w:left="0" w:right="0" w:firstLine="576"/>
        <w:jc w:val="left"/>
      </w:pPr>
      <w:r>
        <w:rPr/>
        <w:t xml:space="preserve">(b) After examining the evidence presented at a hearing for temporary orders in which the parties had adequate opportunity to prepare and be heard, there is a likelihood that on final hearing the court will approve the intended relocation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2005 c 282 s 31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26.10, 26.12, 26.18, 26.19, 26.20, </w:t>
      </w:r>
      <w:r>
        <w:t>((</w:t>
      </w:r>
      <w:r>
        <w:rPr>
          <w:strike/>
        </w:rPr>
        <w:t xml:space="preserve">26.26</w:t>
      </w:r>
      <w:r>
        <w:t>))</w:t>
      </w:r>
      <w:r>
        <w:rPr/>
        <w:t xml:space="preserve"> </w:t>
      </w:r>
      <w:r>
        <w:rPr>
          <w:u w:val="single"/>
        </w:rPr>
        <w:t xml:space="preserve">26.26A, 26.26B</w:t>
      </w:r>
      <w:r>
        <w:rPr/>
        <w:t xml:space="preserve">, 26.50, 26.27, and 28A.225 RCW;</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010</w:t>
      </w:r>
      <w:r>
        <w:rPr/>
        <w:t xml:space="preserve"> and 2008 c 6 s 1026 are each amended to read as follows:</w:t>
      </w:r>
    </w:p>
    <w:p>
      <w:pPr>
        <w:spacing w:before="0" w:after="0" w:line="408" w:lineRule="exact"/>
        <w:ind w:left="0" w:right="0" w:firstLine="576"/>
        <w:jc w:val="left"/>
      </w:pPr>
      <w:r>
        <w:rPr/>
        <w:t xml:space="preserve">The legislature finds that there is an urgent need for vigorous enforcement of child support and maintenance obligations, and that stronger and more efficient statutory remedies need to be established to supplement and complement the remedies provided in chapters 26.09, 26.21A, </w:t>
      </w:r>
      <w:r>
        <w:t>((</w:t>
      </w:r>
      <w:r>
        <w:rPr>
          <w:strike/>
        </w:rPr>
        <w:t xml:space="preserve">26.26</w:t>
      </w:r>
      <w:r>
        <w:t>))</w:t>
      </w:r>
      <w:r>
        <w:rPr/>
        <w:t xml:space="preserve"> </w:t>
      </w:r>
      <w:r>
        <w:rPr>
          <w:u w:val="single"/>
        </w:rPr>
        <w:t xml:space="preserve">26.26A, 26.26B</w:t>
      </w:r>
      <w:r>
        <w:rPr/>
        <w:t xml:space="preserve">, 74.20, and 74.20A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220</w:t>
      </w:r>
      <w:r>
        <w:rPr/>
        <w:t xml:space="preserve"> and 2005 c 282 s 34 are each amended to read as follows:</w:t>
      </w:r>
    </w:p>
    <w:p>
      <w:pPr>
        <w:spacing w:before="0" w:after="0" w:line="408" w:lineRule="exact"/>
        <w:ind w:left="0" w:right="0" w:firstLine="576"/>
        <w:jc w:val="left"/>
      </w:pPr>
      <w:r>
        <w:rPr/>
        <w:t xml:space="preserve">(1) The administrative office of the courts shall develop not later than July 1, 1991, standard court forms and format rules for mandatory use by litigants in all actions commenced under chapters 26.09, 26.10, </w:t>
      </w:r>
      <w:r>
        <w:t>((</w:t>
      </w:r>
      <w:r>
        <w:rPr>
          <w:strike/>
        </w:rPr>
        <w:t xml:space="preserve">and 26.26</w:t>
      </w:r>
      <w:r>
        <w:t>))</w:t>
      </w:r>
      <w:r>
        <w:rPr/>
        <w:t xml:space="preserve"> </w:t>
      </w:r>
      <w:r>
        <w:rPr>
          <w:u w:val="single"/>
        </w:rPr>
        <w:t xml:space="preserve">26.26A, and 26.26B</w:t>
      </w:r>
      <w:r>
        <w:rPr/>
        <w:t xml:space="preserve"> RCW effective January 1, 1992. The administrator for the courts shall develop mandatory forms for financial affidavits for integration into the worksheets. The forms shall be developed and approved not later than September 1, 1992. The parties shall use the mandatory form for financial affidavits for actions commenced on or after September 1, 1992. The administrative office of the courts has continuing responsibility to develop and revise mandatory forms and format rules as appropriate.</w:t>
      </w:r>
    </w:p>
    <w:p>
      <w:pPr>
        <w:spacing w:before="0" w:after="0" w:line="408" w:lineRule="exact"/>
        <w:ind w:left="0" w:right="0" w:firstLine="576"/>
        <w:jc w:val="left"/>
      </w:pPr>
      <w:r>
        <w:rPr/>
        <w:t xml:space="preserve">(2) A party may delete unnecessary portions of the forms according to the rules established by the administrative office of the courts. A party may supplement the mandatory forms with additional material.</w:t>
      </w:r>
    </w:p>
    <w:p>
      <w:pPr>
        <w:spacing w:before="0" w:after="0" w:line="408" w:lineRule="exact"/>
        <w:ind w:left="0" w:right="0" w:firstLine="576"/>
        <w:jc w:val="left"/>
      </w:pPr>
      <w:r>
        <w:rPr/>
        <w:t xml:space="preserve">(3) A party's failure to use the mandatory forms or follow the format rules shall not be a reason to dismiss a case, refuse a filing, or strike a pleading. However, the court may require the party to submit a corrected pleading and may impose terms payable to the opposing party or payable to the court, or both.</w:t>
      </w:r>
    </w:p>
    <w:p>
      <w:pPr>
        <w:spacing w:before="0" w:after="0" w:line="408" w:lineRule="exact"/>
        <w:ind w:left="0" w:right="0" w:firstLine="576"/>
        <w:jc w:val="left"/>
      </w:pPr>
      <w:r>
        <w:rPr/>
        <w:t xml:space="preserve">(4) The administrative office of the courts shall distribute a master copy of the forms to all county court clerks. The administrative office of the courts and county clerks shall distribute the mandatory forms to the public upon request and may charge for the cost of production and distribution of the forms. Private vendors may distribute the mandatory forms. Distribution may be in printed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2018 c 150 s 104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w:t>
      </w:r>
      <w:r>
        <w:t>((</w:t>
      </w:r>
      <w:r>
        <w:rPr>
          <w:strike/>
        </w:rPr>
        <w:t xml:space="preserve">26.26</w:t>
      </w:r>
      <w:r>
        <w:t>))</w:t>
      </w:r>
      <w:r>
        <w:rPr/>
        <w:t xml:space="preserve"> </w:t>
      </w:r>
      <w:r>
        <w:rPr>
          <w:u w:val="single"/>
        </w:rPr>
        <w:t xml:space="preserve">26.26A, 26.26B</w:t>
      </w:r>
      <w:r>
        <w:rPr/>
        <w:t xml:space="preserve">,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w:t>
      </w:r>
      <w:r>
        <w:t>((</w:t>
      </w:r>
      <w:r>
        <w:rPr>
          <w:strike/>
        </w:rPr>
        <w:t xml:space="preserve">paternity</w:t>
      </w:r>
      <w:r>
        <w:t>))</w:t>
      </w:r>
      <w:r>
        <w:rPr/>
        <w:t xml:space="preserve"> </w:t>
      </w:r>
      <w:r>
        <w:rPr>
          <w:u w:val="single"/>
        </w:rPr>
        <w:t xml:space="preserve">parentage</w:t>
      </w:r>
      <w:r>
        <w:rPr/>
        <w:t xml:space="preserv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w:t>
      </w:r>
      <w:r>
        <w:t>((</w:t>
      </w:r>
      <w:r>
        <w:rPr>
          <w:strike/>
        </w:rPr>
        <w:t xml:space="preserve">paternity</w:t>
      </w:r>
      <w:r>
        <w:t>))</w:t>
      </w:r>
      <w:r>
        <w:rPr/>
        <w:t xml:space="preserve"> </w:t>
      </w:r>
      <w:r>
        <w:rPr>
          <w:u w:val="single"/>
        </w:rPr>
        <w:t xml:space="preserve">parentage</w:t>
      </w:r>
      <w:r>
        <w:rPr/>
        <w:t xml:space="preserv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w:t>
      </w:r>
      <w:r>
        <w:t>((</w:t>
      </w:r>
      <w:r>
        <w:rPr>
          <w:strike/>
        </w:rPr>
        <w:t xml:space="preserve">paternity</w:t>
      </w:r>
      <w:r>
        <w:t>))</w:t>
      </w:r>
      <w:r>
        <w:rPr/>
        <w:t xml:space="preserve"> </w:t>
      </w:r>
      <w:r>
        <w:rPr>
          <w:u w:val="single"/>
        </w:rPr>
        <w:t xml:space="preserve">parentage</w:t>
      </w:r>
      <w:r>
        <w:rPr/>
        <w:t xml:space="preserv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010</w:t>
      </w:r>
      <w:r>
        <w:rPr/>
        <w:t xml:space="preserve"> and 2005 c 282 s 38 are each amended to read as follows:</w:t>
      </w:r>
    </w:p>
    <w:p>
      <w:pPr>
        <w:spacing w:before="0" w:after="0" w:line="408" w:lineRule="exact"/>
        <w:ind w:left="0" w:right="0" w:firstLine="576"/>
        <w:jc w:val="left"/>
      </w:pPr>
      <w:r>
        <w:rPr/>
        <w:t xml:space="preserve">(1) Effective January 1, 1992, a party shall not file any pleading with the clerk of the court in an action commenced under this chapter </w:t>
      </w:r>
      <w:r>
        <w:rPr>
          <w:u w:val="single"/>
        </w:rPr>
        <w:t xml:space="preserve">or chapter 26.26A RCW</w:t>
      </w:r>
      <w:r>
        <w:rPr/>
        <w:t xml:space="preserve"> unless on forms approved by the administrative office of the courts.</w:t>
      </w:r>
    </w:p>
    <w:p>
      <w:pPr>
        <w:spacing w:before="0" w:after="0" w:line="408" w:lineRule="exact"/>
        <w:ind w:left="0" w:right="0" w:firstLine="576"/>
        <w:jc w:val="left"/>
      </w:pPr>
      <w:r>
        <w:rPr/>
        <w:t xml:space="preserve">(2) The parties shall comply with requirements for submission to the court of forms as provided in RCW 26.18.220.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2011 c 283 s 9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w:t>
      </w:r>
      <w:r>
        <w:rPr>
          <w:u w:val="single"/>
        </w:rPr>
        <w:t xml:space="preserve">or chapter 26.26A RCW</w:t>
      </w:r>
      <w:r>
        <w:rPr/>
        <w:t xml:space="preserve">, the court may issue any necessary continuing restraining orders, including the restraint provisions of domestic violence protection orders under chapter 26.50 RCW or antiharassment protection orders under chapter 10.14 RCW.</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040</w:t>
      </w:r>
      <w:r>
        <w:rPr/>
        <w:t xml:space="preserve"> and 2011 c 336 s 693 are each amended to read as follows:</w:t>
      </w:r>
    </w:p>
    <w:p>
      <w:pPr>
        <w:spacing w:before="0" w:after="0" w:line="408" w:lineRule="exact"/>
        <w:ind w:left="0" w:right="0" w:firstLine="576"/>
        <w:jc w:val="left"/>
      </w:pPr>
      <w:r>
        <w:rPr/>
        <w:t xml:space="preserve">A court may not order payment for support provided or expenses incurred more than five years prior to the commencement of the action. Any period of time in which the responsible party has concealed himself or herself or avoided the jurisdiction of the court under this chapter </w:t>
      </w:r>
      <w:r>
        <w:rPr>
          <w:u w:val="single"/>
        </w:rPr>
        <w:t xml:space="preserve">or chapter 26.26A RCW</w:t>
      </w:r>
      <w:r>
        <w:rPr/>
        <w:t xml:space="preserve"> shall not be included within the five-year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2000 c 119 s 23 are each amended to read as follows:</w:t>
      </w:r>
    </w:p>
    <w:p>
      <w:pPr>
        <w:spacing w:before="0" w:after="0" w:line="408" w:lineRule="exact"/>
        <w:ind w:left="0" w:right="0" w:firstLine="576"/>
        <w:jc w:val="left"/>
      </w:pPr>
      <w:r>
        <w:rPr/>
        <w:t xml:space="preserve">(1) Whenever a restraining order is issued under this chapter </w:t>
      </w:r>
      <w:r>
        <w:rPr>
          <w:u w:val="single"/>
        </w:rPr>
        <w:t xml:space="preserve">or chapter 26.26A RCW</w:t>
      </w:r>
      <w:r>
        <w:rPr/>
        <w:t xml:space="preserve">,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is punishable under RCW 26.50.110.</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w:t>
      </w:r>
      <w:r>
        <w:rPr>
          <w:u w:val="single"/>
        </w:rPr>
        <w:t xml:space="preserve">or chapter 26.26A RCW</w:t>
      </w:r>
      <w:r>
        <w:rPr/>
        <w:t xml:space="preserve">;</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070</w:t>
      </w:r>
      <w:r>
        <w:rPr/>
        <w:t xml:space="preserve"> and 1997 c 58 s 939 are each amended to read as follows:</w:t>
      </w:r>
    </w:p>
    <w:p>
      <w:pPr>
        <w:spacing w:before="0" w:after="0" w:line="408" w:lineRule="exact"/>
        <w:ind w:left="0" w:right="0" w:firstLine="576"/>
        <w:jc w:val="left"/>
      </w:pPr>
      <w:r>
        <w:rPr/>
        <w:t xml:space="preserve">In all actions brought under this chapter </w:t>
      </w:r>
      <w:r>
        <w:rPr>
          <w:u w:val="single"/>
        </w:rPr>
        <w:t xml:space="preserve">or chapter 26.26A RCW</w:t>
      </w:r>
      <w:r>
        <w:rPr/>
        <w:t xml:space="preserve">, bills for pregnancy, childbirth, and genetic testing shall:</w:t>
      </w:r>
    </w:p>
    <w:p>
      <w:pPr>
        <w:spacing w:before="0" w:after="0" w:line="408" w:lineRule="exact"/>
        <w:ind w:left="0" w:right="0" w:firstLine="576"/>
        <w:jc w:val="left"/>
      </w:pPr>
      <w:r>
        <w:rPr/>
        <w:t xml:space="preserve">(1) Be admissible as evidence without requiring third-party foundation testimony; and</w:t>
      </w:r>
    </w:p>
    <w:p>
      <w:pPr>
        <w:spacing w:before="0" w:after="0" w:line="408" w:lineRule="exact"/>
        <w:ind w:left="0" w:right="0" w:firstLine="576"/>
        <w:jc w:val="left"/>
      </w:pPr>
      <w:r>
        <w:rPr/>
        <w:t xml:space="preserve">(2) Constitute prima facie evidence of amounts incurred for such services or for testing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080</w:t>
      </w:r>
      <w:r>
        <w:rPr/>
        <w:t xml:space="preserve"> and 2011 c 283 s 10 are each amended to read as follows:</w:t>
      </w:r>
    </w:p>
    <w:p>
      <w:pPr>
        <w:spacing w:before="0" w:after="0" w:line="408" w:lineRule="exact"/>
        <w:ind w:left="0" w:right="0" w:firstLine="576"/>
        <w:jc w:val="left"/>
      </w:pPr>
      <w:r>
        <w:rPr/>
        <w:t xml:space="preserve">(1) If existence of the parent and child relationship is declared, or </w:t>
      </w:r>
      <w:r>
        <w:t>((</w:t>
      </w:r>
      <w:r>
        <w:rPr>
          <w:strike/>
        </w:rPr>
        <w:t xml:space="preserve">paternity</w:t>
      </w:r>
      <w:r>
        <w:t>))</w:t>
      </w:r>
      <w:r>
        <w:rPr/>
        <w:t xml:space="preserve"> </w:t>
      </w:r>
      <w:r>
        <w:rPr>
          <w:u w:val="single"/>
        </w:rPr>
        <w:t xml:space="preserve">parentage</w:t>
      </w:r>
      <w:r>
        <w:rPr/>
        <w:t xml:space="preserve"> or a duty of support has been acknowledged or adjudicated under this chapter </w:t>
      </w:r>
      <w:r>
        <w:rPr>
          <w:u w:val="single"/>
        </w:rPr>
        <w:t xml:space="preserve">or chapter 26.26A RCW</w:t>
      </w:r>
      <w:r>
        <w:rPr/>
        <w:t xml:space="preserve"> or under prior law, the obligation of the parent may be enforced in the same or other proceedings by the other parent, the child, the state of Washington, the public authority that has furnished or may furnish the reasonable expenses of pregnancy, childbirth, education, support, or funeral, or by any other person, including a private agency, to the extent he or she has furnished or is furnishing these expenses.</w:t>
      </w:r>
    </w:p>
    <w:p>
      <w:pPr>
        <w:spacing w:before="0" w:after="0" w:line="408" w:lineRule="exact"/>
        <w:ind w:left="0" w:right="0" w:firstLine="576"/>
        <w:jc w:val="left"/>
      </w:pPr>
      <w:r>
        <w:rPr/>
        <w:t xml:space="preserve">(2) The court shall order support payments to be made to the Washington state support registry, or the person entitled to receive the payments under an alternate arrangement approved by the court as provided in RCW 26.23.050(2).</w:t>
      </w:r>
    </w:p>
    <w:p>
      <w:pPr>
        <w:spacing w:before="0" w:after="0" w:line="408" w:lineRule="exact"/>
        <w:ind w:left="0" w:right="0" w:firstLine="576"/>
        <w:jc w:val="left"/>
      </w:pPr>
      <w:r>
        <w:rPr/>
        <w:t xml:space="preserve">(3) All remedies for the enforcement of judgments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100</w:t>
      </w:r>
      <w:r>
        <w:rPr/>
        <w:t xml:space="preserve"> and 2018 c 150 s 105 are each amended to read as follows:</w:t>
      </w:r>
    </w:p>
    <w:p>
      <w:pPr>
        <w:spacing w:before="0" w:after="0" w:line="408" w:lineRule="exact"/>
        <w:ind w:left="0" w:right="0" w:firstLine="576"/>
        <w:jc w:val="left"/>
      </w:pPr>
      <w:r>
        <w:rPr/>
        <w:t xml:space="preserve">(1) In entering or modifying a support order under this chapter </w:t>
      </w:r>
      <w:r>
        <w:rPr>
          <w:u w:val="single"/>
        </w:rPr>
        <w:t xml:space="preserve">or chapter 26.26A RCW</w:t>
      </w:r>
      <w:r>
        <w:rPr/>
        <w:t xml:space="preserve">, the court shall require either or both parents to maintain or provide health care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w:t>
      </w:r>
    </w:p>
    <w:p>
      <w:pPr>
        <w:spacing w:before="0" w:after="0" w:line="408" w:lineRule="exact"/>
        <w:ind w:left="0" w:right="0" w:firstLine="576"/>
        <w:jc w:val="left"/>
      </w:pPr>
      <w:r>
        <w:rPr/>
        <w:t xml:space="preserve">(3) A parent ordered to provide health care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care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2017 3rd sp.s. c 6 s 319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"Adoptee" means a person who is to be adopted or who has been adopted.</w:t>
      </w:r>
    </w:p>
    <w:p>
      <w:pPr>
        <w:spacing w:before="0" w:after="0" w:line="408" w:lineRule="exact"/>
        <w:ind w:left="0" w:right="0" w:firstLine="576"/>
        <w:jc w:val="left"/>
      </w:pPr>
      <w:r>
        <w:rPr/>
        <w:t xml:space="preserve">(2) "Adoptive parent" means the person or persons who seek to adopt or have adopted an adoptee.</w:t>
      </w:r>
    </w:p>
    <w:p>
      <w:pPr>
        <w:spacing w:before="0" w:after="0" w:line="408" w:lineRule="exact"/>
        <w:ind w:left="0" w:right="0" w:firstLine="576"/>
        <w:jc w:val="left"/>
      </w:pPr>
      <w:r>
        <w:rPr/>
        <w:t xml:space="preserve">(3)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(4) "Alleged </w:t>
      </w:r>
      <w:r>
        <w:t>((</w:t>
      </w:r>
      <w:r>
        <w:rPr>
          <w:strike/>
        </w:rPr>
        <w:t xml:space="preserve">father</w:t>
      </w:r>
      <w:r>
        <w:t>))</w:t>
      </w:r>
      <w:r>
        <w:rPr/>
        <w:t xml:space="preserve"> </w:t>
      </w:r>
      <w:r>
        <w:rPr>
          <w:u w:val="single"/>
        </w:rPr>
        <w:t xml:space="preserve">genetic parent</w:t>
      </w:r>
      <w:r>
        <w:rPr/>
        <w:t xml:space="preserve">" </w:t>
      </w:r>
      <w:r>
        <w:t>((</w:t>
      </w:r>
      <w:r>
        <w:rPr>
          <w:strike/>
        </w:rPr>
        <w:t xml:space="preserve">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(5) "Birth parent" means the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 of a</w:t>
      </w:r>
      <w:r>
        <w:t>))</w:t>
      </w:r>
      <w:r>
        <w:rPr/>
        <w:t xml:space="preserve"> </w:t>
      </w:r>
      <w:r>
        <w:rPr>
          <w:u w:val="single"/>
        </w:rPr>
        <w:t xml:space="preserve">genetic parent of the</w:t>
      </w:r>
      <w:r>
        <w:rPr/>
        <w:t xml:space="preserve"> child,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whether or not any such person's parent-child relationship has been terminated by a court of competent jurisdiction. "Birth parent" does not include a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w:t>
      </w:r>
      <w:r>
        <w:t>))</w:t>
      </w:r>
      <w:r>
        <w:rPr/>
        <w:t xml:space="preserve"> </w:t>
      </w:r>
      <w:r>
        <w:rPr>
          <w:u w:val="single"/>
        </w:rPr>
        <w:t xml:space="preserve">genetic parent of the child</w:t>
      </w:r>
      <w:r>
        <w:rPr/>
        <w:t xml:space="preserve">,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(6) "Child" means a person under eighteen years of age.</w:t>
      </w:r>
    </w:p>
    <w:p>
      <w:pPr>
        <w:spacing w:before="0" w:after="0" w:line="408" w:lineRule="exact"/>
        <w:ind w:left="0" w:right="0" w:firstLine="576"/>
        <w:jc w:val="left"/>
      </w:pPr>
      <w:r>
        <w:rPr/>
        <w:t xml:space="preserve">(7) "Court" means the superior court.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(10)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(11)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(12)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0" w:after="0" w:line="408" w:lineRule="exact"/>
        <w:ind w:left="0" w:right="0" w:firstLine="576"/>
        <w:jc w:val="left"/>
      </w:pPr>
      <w:r>
        <w:rPr/>
        <w:t xml:space="preserve">(13) "Parent" </w:t>
      </w:r>
      <w:r>
        <w:t>((</w:t>
      </w:r>
      <w:r>
        <w:rPr>
          <w:strike/>
        </w:rPr>
        <w:t xml:space="preserve">means the natural or adoptive mother or father of a child, including a presumed father under chapter 26.26 RCW. It does not include any person whose parent-child relationship has been terminated by a court of competent jurisdiction</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(14) "Relinquish or relinquishment" means the voluntary surrender of custody of a child to the department, an agency, or prospective adoptive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110</w:t>
      </w:r>
      <w:r>
        <w:rPr/>
        <w:t xml:space="preserve"> and 1995 c 270 s 5 are each amended to read as follows:</w:t>
      </w:r>
    </w:p>
    <w:p>
      <w:pPr>
        <w:spacing w:before="0" w:after="0" w:line="408" w:lineRule="exact"/>
        <w:ind w:left="0" w:right="0" w:firstLine="576"/>
        <w:jc w:val="left"/>
      </w:pPr>
      <w:r>
        <w:rPr/>
        <w:t xml:space="preserve">(1) The court shall set a time and place for a hearing on the petition for termination of the parent-child relationship, which shall not be held sooner than forty-eight hours after the child's birth. However, if the child is an Indian child, the hearing shall not be held sooner than ten days after the child's birth and the time of the hearing shall be extended up to twenty additional days from the date of the scheduled hearing upon the motion of the parent, Indian custodian, or the child's tribe.</w:t>
      </w:r>
    </w:p>
    <w:p>
      <w:pPr>
        <w:spacing w:before="0" w:after="0" w:line="408" w:lineRule="exact"/>
        <w:ind w:left="0" w:right="0" w:firstLine="576"/>
        <w:jc w:val="left"/>
      </w:pPr>
      <w:r>
        <w:rPr/>
        <w:t xml:space="preserve">(2) Notice of the hearing shall be served on the petitioner, the nonconsenting parent or alleged </w:t>
      </w:r>
      <w:r>
        <w:t>((</w:t>
      </w:r>
      <w:r>
        <w:rPr>
          <w:strike/>
        </w:rPr>
        <w:t xml:space="preserve">father</w:t>
      </w:r>
      <w:r>
        <w:t>))</w:t>
      </w:r>
      <w:r>
        <w:rPr/>
        <w:t xml:space="preserve"> </w:t>
      </w:r>
      <w:r>
        <w:rPr>
          <w:u w:val="single"/>
        </w:rPr>
        <w:t xml:space="preserve">genetic parent</w:t>
      </w:r>
      <w:r>
        <w:rPr/>
        <w:t xml:space="preserve">, the legal guardian of a party, and the guardian ad litem of a party, in the manner prescribed by RCW 26.33.310. If the child is an Indian child, notice of the hearing shall also be served on the child's tribe in the manner prescribed by 25 U.S.C. Sec. 1912(a).</w:t>
      </w:r>
    </w:p>
    <w:p>
      <w:pPr>
        <w:spacing w:before="0" w:after="0" w:line="408" w:lineRule="exact"/>
        <w:ind w:left="0" w:right="0" w:firstLine="576"/>
        <w:jc w:val="left"/>
      </w:pPr>
      <w:r>
        <w:rPr/>
        <w:t xml:space="preserve">(3) Except as otherwise provided in this section, the notice of the petition shall:</w:t>
      </w:r>
    </w:p>
    <w:p>
      <w:pPr>
        <w:spacing w:before="0" w:after="0" w:line="408" w:lineRule="exact"/>
        <w:ind w:left="0" w:right="0" w:firstLine="576"/>
        <w:jc w:val="left"/>
      </w:pPr>
      <w:r>
        <w:rPr/>
        <w:t xml:space="preserve">(a) State the date and place of birth. If the petition is filed prior to birth, the notice shall state the approximate date and location of conception of the child and the expected date of birth, and shall identify the mother;</w:t>
      </w:r>
    </w:p>
    <w:p>
      <w:pPr>
        <w:spacing w:before="0" w:after="0" w:line="408" w:lineRule="exact"/>
        <w:ind w:left="0" w:right="0" w:firstLine="576"/>
        <w:jc w:val="left"/>
      </w:pPr>
      <w:r>
        <w:rPr/>
        <w:t xml:space="preserve">(b) Inform the nonconsenting parent or alleged </w:t>
      </w:r>
      <w:r>
        <w:t>((</w:t>
      </w:r>
      <w:r>
        <w:rPr>
          <w:strike/>
        </w:rPr>
        <w:t xml:space="preserve">father</w:t>
      </w:r>
      <w:r>
        <w:t>))</w:t>
      </w:r>
      <w:r>
        <w:rPr/>
        <w:t xml:space="preserve"> </w:t>
      </w:r>
      <w:r>
        <w:rPr>
          <w:u w:val="single"/>
        </w:rPr>
        <w:t xml:space="preserve">genetic parent</w:t>
      </w:r>
      <w:r>
        <w:rPr/>
        <w:t xml:space="preserve"> that: (i) He or she has a right to be represented by counsel and that counsel will be appointed for an indigent person who requests counsel; and (ii) failure to respond to the termination action within twenty days of service if served within the state or thirty days if served outside of this state, will result in the termination of his or her parent-child relationship with respect to the child;</w:t>
      </w:r>
    </w:p>
    <w:p>
      <w:pPr>
        <w:spacing w:before="0" w:after="0" w:line="408" w:lineRule="exact"/>
        <w:ind w:left="0" w:right="0" w:firstLine="576"/>
        <w:jc w:val="left"/>
      </w:pPr>
      <w:r>
        <w:rPr/>
        <w:t xml:space="preserve">(c) Inform an alleged </w:t>
      </w:r>
      <w:r>
        <w:t>((</w:t>
      </w:r>
      <w:r>
        <w:rPr>
          <w:strike/>
        </w:rPr>
        <w:t xml:space="preserve">father</w:t>
      </w:r>
      <w:r>
        <w:t>))</w:t>
      </w:r>
      <w:r>
        <w:rPr/>
        <w:t xml:space="preserve"> </w:t>
      </w:r>
      <w:r>
        <w:rPr>
          <w:u w:val="single"/>
        </w:rPr>
        <w:t xml:space="preserve">genetic parent</w:t>
      </w:r>
      <w:r>
        <w:rPr/>
        <w:t xml:space="preserve"> that failure to file a claim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or to respond to the petition, within twenty days of the date of service of the petition is grounds to terminate his </w:t>
      </w:r>
      <w:r>
        <w:rPr>
          <w:u w:val="single"/>
        </w:rPr>
        <w:t xml:space="preserve">or her</w:t>
      </w:r>
      <w:r>
        <w:rPr/>
        <w:t xml:space="preserve"> parent-child relationship with respect to the child;</w:t>
      </w:r>
    </w:p>
    <w:p>
      <w:pPr>
        <w:spacing w:before="0" w:after="0" w:line="408" w:lineRule="exact"/>
        <w:ind w:left="0" w:right="0" w:firstLine="576"/>
        <w:jc w:val="left"/>
      </w:pPr>
      <w:r>
        <w:rPr/>
        <w:t xml:space="preserve">(d) Inform an alleged </w:t>
      </w:r>
      <w:r>
        <w:t>((</w:t>
      </w:r>
      <w:r>
        <w:rPr>
          <w:strike/>
        </w:rPr>
        <w:t xml:space="preserve">father</w:t>
      </w:r>
      <w:r>
        <w:t>))</w:t>
      </w:r>
      <w:r>
        <w:rPr/>
        <w:t xml:space="preserve"> </w:t>
      </w:r>
      <w:r>
        <w:rPr>
          <w:u w:val="single"/>
        </w:rPr>
        <w:t xml:space="preserve">genetic parent</w:t>
      </w:r>
      <w:r>
        <w:rPr/>
        <w:t xml:space="preserve"> of an Indian child that if he </w:t>
      </w:r>
      <w:r>
        <w:rPr>
          <w:u w:val="single"/>
        </w:rPr>
        <w:t xml:space="preserve">or she</w:t>
      </w:r>
      <w:r>
        <w:rPr/>
        <w:t xml:space="preserve"> acknowledges </w:t>
      </w:r>
      <w:r>
        <w:t>((</w:t>
      </w:r>
      <w:r>
        <w:rPr>
          <w:strike/>
        </w:rPr>
        <w:t xml:space="preserve">paternity</w:t>
      </w:r>
      <w:r>
        <w:t>))</w:t>
      </w:r>
      <w:r>
        <w:rPr/>
        <w:t xml:space="preserve"> </w:t>
      </w:r>
      <w:r>
        <w:rPr>
          <w:u w:val="single"/>
        </w:rPr>
        <w:t xml:space="preserve">parentage</w:t>
      </w:r>
      <w:r>
        <w:rPr/>
        <w:t xml:space="preserve"> of the child or if his </w:t>
      </w:r>
      <w:r>
        <w:rPr>
          <w:u w:val="single"/>
        </w:rPr>
        <w:t xml:space="preserve">or her</w:t>
      </w:r>
      <w:r>
        <w:rPr/>
        <w:t xml:space="preserve"> </w:t>
      </w:r>
      <w:r>
        <w:t>((</w:t>
      </w:r>
      <w:r>
        <w:rPr>
          <w:strike/>
        </w:rPr>
        <w:t xml:space="preserve">paternity</w:t>
      </w:r>
      <w:r>
        <w:t>))</w:t>
      </w:r>
      <w:r>
        <w:rPr/>
        <w:t xml:space="preserve"> </w:t>
      </w:r>
      <w:r>
        <w:rPr>
          <w:u w:val="single"/>
        </w:rPr>
        <w:t xml:space="preserve">parentage</w:t>
      </w:r>
      <w:r>
        <w:rPr/>
        <w:t xml:space="preserve"> of the child is established prior to the termination of the parent-child relationship, that his </w:t>
      </w:r>
      <w:r>
        <w:rPr>
          <w:u w:val="single"/>
        </w:rPr>
        <w:t xml:space="preserve">or her</w:t>
      </w:r>
      <w:r>
        <w:rPr/>
        <w:t xml:space="preserve"> parental rights may not be terminated unless he </w:t>
      </w:r>
      <w:r>
        <w:rPr>
          <w:u w:val="single"/>
        </w:rPr>
        <w:t xml:space="preserve">or she</w:t>
      </w:r>
      <w:r>
        <w:rPr/>
        <w:t xml:space="preserve">: (i) Gives valid consent to termination, or (ii) his </w:t>
      </w:r>
      <w:r>
        <w:rPr>
          <w:u w:val="single"/>
        </w:rPr>
        <w:t xml:space="preserve">or her</w:t>
      </w:r>
      <w:r>
        <w:rPr/>
        <w:t xml:space="preserve"> parent-child relationship is terminated involuntarily pursuant to chapter 26.33 or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025</w:t>
      </w:r>
      <w:r>
        <w:rPr/>
        <w:t xml:space="preserve"> and 1995 c 246 s 2 are each amended to read as follows:</w:t>
      </w:r>
    </w:p>
    <w:p>
      <w:pPr>
        <w:spacing w:before="0" w:after="0" w:line="408" w:lineRule="exact"/>
        <w:ind w:left="0" w:right="0" w:firstLine="576"/>
        <w:jc w:val="left"/>
      </w:pPr>
      <w:r>
        <w:rPr/>
        <w:t xml:space="preserve">(1) Any order available under this chapter may be issued in actions under chapter 26.09, 26.10, </w:t>
      </w:r>
      <w:r>
        <w:t>((</w:t>
      </w:r>
      <w:r>
        <w:rPr>
          <w:strike/>
        </w:rPr>
        <w:t xml:space="preserve">or 26.26</w:t>
      </w:r>
      <w:r>
        <w:t>))</w:t>
      </w:r>
      <w:r>
        <w:rPr/>
        <w:t xml:space="preserve"> </w:t>
      </w:r>
      <w:r>
        <w:rPr>
          <w:u w:val="single"/>
        </w:rPr>
        <w:t xml:space="preserve">26.26A, or 26.26B</w:t>
      </w:r>
      <w:r>
        <w:rPr/>
        <w:t xml:space="preserve"> RCW. If an order for protection is issued in an action under chapter 26.09, 26.10, </w:t>
      </w:r>
      <w:r>
        <w:t>((</w:t>
      </w:r>
      <w:r>
        <w:rPr>
          <w:strike/>
        </w:rPr>
        <w:t xml:space="preserve">or 26.26</w:t>
      </w:r>
      <w:r>
        <w:t>))</w:t>
      </w:r>
      <w:r>
        <w:rPr/>
        <w:t xml:space="preserve"> </w:t>
      </w:r>
      <w:r>
        <w:rPr>
          <w:u w:val="single"/>
        </w:rPr>
        <w:t xml:space="preserve">26.26A, or 26.26B</w:t>
      </w:r>
      <w:r>
        <w:rPr/>
        <w:t xml:space="preserve"> RCW, the order shall be issued on the forms mandated by RCW 26.50.035(1). An order issued in accordance with this subsection is fully enforceable and shall be enforced under the provisions of this chapter.</w:t>
      </w:r>
    </w:p>
    <w:p>
      <w:pPr>
        <w:spacing w:before="0" w:after="0" w:line="408" w:lineRule="exact"/>
        <w:ind w:left="0" w:right="0" w:firstLine="576"/>
        <w:jc w:val="left"/>
      </w:pPr>
      <w:r>
        <w:rPr/>
        <w:t xml:space="preserve">(2) If a party files an action under chapter 26.09, 26.10, </w:t>
      </w:r>
      <w:r>
        <w:t>((</w:t>
      </w:r>
      <w:r>
        <w:rPr>
          <w:strike/>
        </w:rPr>
        <w:t xml:space="preserve">or 26.26</w:t>
      </w:r>
      <w:r>
        <w:t>))</w:t>
      </w:r>
      <w:r>
        <w:rPr/>
        <w:t xml:space="preserve"> </w:t>
      </w:r>
      <w:r>
        <w:rPr>
          <w:u w:val="single"/>
        </w:rPr>
        <w:t xml:space="preserve">26.26A, or 26.26B</w:t>
      </w:r>
      <w:r>
        <w:rPr/>
        <w:t xml:space="preserve"> RCW, an order issued previously under this chapter between the same parties may be consolidated by the court under that action and cause number. Any order issued under this chapter after consolidation shall contain the original cause number and the cause number of the action under chapter 26.09, 26.10, </w:t>
      </w:r>
      <w:r>
        <w:t>((</w:t>
      </w:r>
      <w:r>
        <w:rPr>
          <w:strike/>
        </w:rPr>
        <w:t xml:space="preserve">or 26.26</w:t>
      </w:r>
      <w:r>
        <w:t>))</w:t>
      </w:r>
      <w:r>
        <w:rPr/>
        <w:t xml:space="preserve"> </w:t>
      </w:r>
      <w:r>
        <w:rPr>
          <w:u w:val="single"/>
        </w:rPr>
        <w:t xml:space="preserve">26.26A, or 26.26B</w:t>
      </w:r>
      <w:r>
        <w:rPr/>
        <w:t xml:space="preserve"> RCW. Relief under this chapter shall not be denied or delayed on the grounds that the relief is available in another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2018 c 84 s 1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w:t>
      </w:r>
      <w:r>
        <w:t>((</w:t>
      </w:r>
      <w:r>
        <w:rPr>
          <w:strike/>
        </w:rPr>
        <w:t xml:space="preserve">or 26.26</w:t>
      </w:r>
      <w:r>
        <w:t>))</w:t>
      </w:r>
      <w:r>
        <w:rPr/>
        <w:t xml:space="preserve"> </w:t>
      </w:r>
      <w:r>
        <w:rPr>
          <w:u w:val="single"/>
        </w:rPr>
        <w:t xml:space="preserve">26.26A, or 26.26B</w:t>
      </w:r>
      <w:r>
        <w:rPr/>
        <w:t xml:space="preserve">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26.26A.470, 26.26B.020</w:t>
      </w:r>
      <w:r>
        <w:rPr/>
        <w:t xml:space="preserve">,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2009 c 395 s 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w:t>
      </w:r>
      <w:r>
        <w:t>((</w:t>
      </w:r>
      <w:r>
        <w:rPr>
          <w:strike/>
        </w:rPr>
        <w:t xml:space="preserve">or 26.26</w:t>
      </w:r>
      <w:r>
        <w:t>))</w:t>
      </w:r>
      <w:r>
        <w:rPr/>
        <w:t xml:space="preserve"> </w:t>
      </w:r>
      <w:r>
        <w:rPr>
          <w:u w:val="single"/>
        </w:rPr>
        <w:t xml:space="preserve">26.26A, or 26.26B</w:t>
      </w:r>
      <w:r>
        <w:rPr/>
        <w:t xml:space="preserve">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w:t>
      </w:r>
      <w:r>
        <w:rPr>
          <w:u w:val="single"/>
        </w:rPr>
        <w:t xml:space="preserve">this</w:t>
      </w:r>
      <w:r>
        <w:rPr/>
        <w:t xml:space="preserve"> chapter </w:t>
      </w:r>
      <w:r>
        <w:t>((</w:t>
      </w:r>
      <w:r>
        <w:rPr>
          <w:strike/>
        </w:rPr>
        <w:t xml:space="preserve">59.18 RCW</w:t>
      </w:r>
      <w:r>
        <w:t>))</w:t>
      </w:r>
      <w:r>
        <w:rPr/>
        <w:t xml:space="preserve">.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20"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p>
        </w:tc>
      </w:tr>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 Dated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2009 c 521 s 166 and 2009 c 400 s 1 are each reenacted and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2009 c 400 s 2 and 2009 c 28 s 37 are each reenacted and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w:t>
      </w:r>
      <w:r>
        <w:t>((</w:t>
      </w:r>
      <w:r>
        <w:rPr>
          <w:strike/>
        </w:rPr>
        <w:t xml:space="preserve">or 26.26</w:t>
      </w:r>
      <w:r>
        <w:t>))</w:t>
      </w:r>
      <w:r>
        <w:rPr>
          <w:u w:val="single"/>
        </w:rPr>
        <w:t xml:space="preserve">, 26.26A, or 26.26B</w:t>
      </w:r>
      <w:r>
        <w:rPr/>
        <w:t xml:space="preserve">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Requests accepted under this subsection may be conditioned upon the payment of a fee as required by subsection (6) of this section or through regulation issued by the secretary. The secretary may establish by regulation, reasonable standards and qualifications for support enforcement services under this subsection.</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t>((</w:t>
      </w:r>
      <w:r>
        <w:rPr>
          <w:strike/>
        </w:rPr>
        <w:t xml:space="preserve">or 26.26</w:t>
      </w:r>
      <w:r>
        <w:t>))</w:t>
      </w:r>
      <w:r>
        <w:rPr/>
        <w:t xml:space="preserve"> </w:t>
      </w:r>
      <w:r>
        <w:rPr>
          <w:u w:val="single"/>
        </w:rPr>
        <w:t xml:space="preserve">26.26A, or 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 The secretary, in the case of an individual who has never received assistance under a state program funded under part A and for whom the state has collected at least five hundred dollars of support, shall impose an annual fee of twenty-five dollars for each case in which services are furnished, which shall be retained by the state from support collected on behalf of the individual, but not from the first five hundred dollars of support.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RCW, chapter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225</w:t>
      </w:r>
      <w:r>
        <w:rPr/>
        <w:t xml:space="preserve"> and 1997 c 58 s 898 are each amended to read as follows:</w:t>
      </w:r>
    </w:p>
    <w:p>
      <w:pPr>
        <w:spacing w:before="0" w:after="0" w:line="408" w:lineRule="exact"/>
        <w:ind w:left="0" w:right="0" w:firstLine="576"/>
        <w:jc w:val="left"/>
      </w:pPr>
      <w:r>
        <w:rPr/>
        <w:t xml:space="preserve">In carrying out the provisions of this chapter or chapters 26.18, 26.23, </w:t>
      </w:r>
      <w:r>
        <w:t>((</w:t>
      </w:r>
      <w:r>
        <w:rPr>
          <w:strike/>
        </w:rPr>
        <w:t xml:space="preserve">26.26</w:t>
      </w:r>
      <w:r>
        <w:t>))</w:t>
      </w:r>
      <w:r>
        <w:rPr/>
        <w:t xml:space="preserve"> </w:t>
      </w:r>
      <w:r>
        <w:rPr>
          <w:u w:val="single"/>
        </w:rPr>
        <w:t xml:space="preserve">26.26A, 26.26B</w:t>
      </w:r>
      <w:r>
        <w:rPr/>
        <w:t xml:space="preserve">, and 74.20A RCW, the secretary and other duly authorized officers of the department may subpoena witnesses, take testimony, and compel the production of such papers, books, records, and documents as they may deem relevant to the performance of their duties. The division of child support may enforce subpoenas issued under this power according to RCW 74.20A.350.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310</w:t>
      </w:r>
      <w:r>
        <w:rPr/>
        <w:t xml:space="preserve"> and 2002 c 302 s 705 are each amended to read as follows:</w:t>
      </w:r>
    </w:p>
    <w:p>
      <w:pPr>
        <w:spacing w:before="0" w:after="0" w:line="408" w:lineRule="exact"/>
        <w:ind w:left="0" w:right="0" w:firstLine="576"/>
        <w:jc w:val="left"/>
      </w:pPr>
      <w:r>
        <w:rPr/>
        <w:t xml:space="preserve">(1) The provisions of RCW </w:t>
      </w:r>
      <w:r>
        <w:t>((</w:t>
      </w:r>
      <w:r>
        <w:rPr>
          <w:strike/>
        </w:rPr>
        <w:t xml:space="preserve">26.26.555</w:t>
      </w:r>
      <w:r>
        <w:t>))</w:t>
      </w:r>
      <w:r>
        <w:rPr/>
        <w:t xml:space="preserve"> </w:t>
      </w:r>
      <w:r>
        <w:rPr>
          <w:u w:val="single"/>
        </w:rPr>
        <w:t xml:space="preserve">26.26A.485</w:t>
      </w:r>
      <w:r>
        <w:rPr/>
        <w:t xml:space="preserve"> requiring appointment of a guardian ad litem to represent the child in an action brought to determine the parent and child relationship do not apply to actions brought under chapter </w:t>
      </w:r>
      <w:r>
        <w:t>((</w:t>
      </w:r>
      <w:r>
        <w:rPr>
          <w:strike/>
        </w:rPr>
        <w:t xml:space="preserve">26.26</w:t>
      </w:r>
      <w:r>
        <w:t>))</w:t>
      </w:r>
      <w:r>
        <w:rPr/>
        <w:t xml:space="preserve"> </w:t>
      </w:r>
      <w:r>
        <w:rPr>
          <w:u w:val="single"/>
        </w:rPr>
        <w:t xml:space="preserve">26.26A or 26.26B</w:t>
      </w:r>
      <w:r>
        <w:rPr/>
        <w:t xml:space="preserve"> RCW if:</w:t>
      </w:r>
    </w:p>
    <w:p>
      <w:pPr>
        <w:spacing w:before="0" w:after="0" w:line="408" w:lineRule="exact"/>
        <w:ind w:left="0" w:right="0" w:firstLine="576"/>
        <w:jc w:val="left"/>
      </w:pPr>
      <w:r>
        <w:rPr/>
        <w:t xml:space="preserve">(a) The action is brought by the attorney general on behalf of the department of social and health services and the child; or</w:t>
      </w:r>
    </w:p>
    <w:p>
      <w:pPr>
        <w:spacing w:before="0" w:after="0" w:line="408" w:lineRule="exact"/>
        <w:ind w:left="0" w:right="0" w:firstLine="576"/>
        <w:jc w:val="left"/>
      </w:pPr>
      <w:r>
        <w:rPr/>
        <w:t xml:space="preserve">(b) The action is brought by any prosecuting attorney on behalf of the state and the child when referral has been made to the prosecuting attorney by the department of social and health services requesting such action.</w:t>
      </w:r>
    </w:p>
    <w:p>
      <w:pPr>
        <w:spacing w:before="0" w:after="0" w:line="408" w:lineRule="exact"/>
        <w:ind w:left="0" w:right="0" w:firstLine="576"/>
        <w:jc w:val="left"/>
      </w:pPr>
      <w:r>
        <w:rPr/>
        <w:t xml:space="preserve">(2) On the issue of parentage, the attorney general or prosecuting attorney functions as the child's guardian ad litem provided the interests of the state and the child are not in conflict.</w:t>
      </w:r>
    </w:p>
    <w:p>
      <w:pPr>
        <w:spacing w:before="0" w:after="0" w:line="408" w:lineRule="exact"/>
        <w:ind w:left="0" w:right="0" w:firstLine="576"/>
        <w:jc w:val="left"/>
      </w:pPr>
      <w:r>
        <w:rPr/>
        <w:t xml:space="preserve">(3) The court, on its own motion or on motion of a party, may appoint a guardian ad litem when necessary.</w:t>
      </w:r>
    </w:p>
    <w:p>
      <w:pPr>
        <w:spacing w:before="0" w:after="0" w:line="408" w:lineRule="exact"/>
        <w:ind w:left="0" w:right="0" w:firstLine="576"/>
        <w:jc w:val="left"/>
      </w:pPr>
      <w:r>
        <w:rPr/>
        <w:t xml:space="preserve">(4) The summons shall contain a notice to the parents that pursuant to RCW </w:t>
      </w:r>
      <w:r>
        <w:t>((</w:t>
      </w:r>
      <w:r>
        <w:rPr>
          <w:strike/>
        </w:rPr>
        <w:t xml:space="preserve">26.26.555</w:t>
      </w:r>
      <w:r>
        <w:t>))</w:t>
      </w:r>
      <w:r>
        <w:rPr/>
        <w:t xml:space="preserve"> </w:t>
      </w:r>
      <w:r>
        <w:rPr>
          <w:u w:val="single"/>
        </w:rPr>
        <w:t xml:space="preserve">26.26A.485</w:t>
      </w:r>
      <w:r>
        <w:rPr/>
        <w:t xml:space="preserve"> the parents have a right to move the court for a guardian ad litem for the child other than the prosecuting attorney or the attorney general subject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350</w:t>
      </w:r>
      <w:r>
        <w:rPr/>
        <w:t xml:space="preserve"> and 1979 ex.s. c 171 s 19 are each amended to read as follows:</w:t>
      </w:r>
    </w:p>
    <w:p>
      <w:pPr>
        <w:spacing w:before="0" w:after="0" w:line="408" w:lineRule="exact"/>
        <w:ind w:left="0" w:right="0" w:firstLine="576"/>
        <w:jc w:val="left"/>
      </w:pPr>
      <w:r>
        <w:rPr/>
        <w:t xml:space="preserve">In order to facilitate and ensure compliance with Title IV-D of the federal social security act, now existing or hereafter amended, wherein the state is required to undertake to establish </w:t>
      </w:r>
      <w:r>
        <w:t>((</w:t>
      </w:r>
      <w:r>
        <w:rPr>
          <w:strike/>
        </w:rPr>
        <w:t xml:space="preserve">paternity</w:t>
      </w:r>
      <w:r>
        <w:t>))</w:t>
      </w:r>
      <w:r>
        <w:rPr/>
        <w:t xml:space="preserve"> </w:t>
      </w:r>
      <w:r>
        <w:rPr>
          <w:u w:val="single"/>
        </w:rPr>
        <w:t xml:space="preserve">parentage</w:t>
      </w:r>
      <w:r>
        <w:rPr/>
        <w:t xml:space="preserve"> of such children as are born out of wedlock, the secretary of social and health services may pay the reasonable and proper fees of attorneys admitted to practice before the courts of this state, who are engaged in private practice for the purpose of maintaining actions under chapter </w:t>
      </w:r>
      <w:r>
        <w:t>((</w:t>
      </w:r>
      <w:r>
        <w:rPr>
          <w:strike/>
        </w:rPr>
        <w:t xml:space="preserve">26.26</w:t>
      </w:r>
      <w:r>
        <w:t>))</w:t>
      </w:r>
      <w:r>
        <w:rPr/>
        <w:t xml:space="preserve"> </w:t>
      </w:r>
      <w:r>
        <w:rPr>
          <w:u w:val="single"/>
        </w:rPr>
        <w:t xml:space="preserve">26.26A or 26.26B</w:t>
      </w:r>
      <w:r>
        <w:rPr/>
        <w:t xml:space="preserve"> RCW on behalf of such children, to the end that parent and child relationships be determined and financial support obligations be established by superior court order. The secretary or the secretary's designee shall make the determination in each case as to which cases shall be referred for representation by such private attorneys. The secretary may advance, pay, or reimburse for payment of, such reasonable costs as may be attendant to an action under chapter </w:t>
      </w:r>
      <w:r>
        <w:t>((</w:t>
      </w:r>
      <w:r>
        <w:rPr>
          <w:strike/>
        </w:rPr>
        <w:t xml:space="preserve">26.26</w:t>
      </w:r>
      <w:r>
        <w:t>))</w:t>
      </w:r>
      <w:r>
        <w:rPr/>
        <w:t xml:space="preserve"> </w:t>
      </w:r>
      <w:r>
        <w:rPr>
          <w:u w:val="single"/>
        </w:rPr>
        <w:t xml:space="preserve">26.26A or 26.26B</w:t>
      </w:r>
      <w:r>
        <w:rPr/>
        <w:t xml:space="preserve"> RCW. The representation by a private attorney shall be only on behalf of the subject child, the custodial natural parent, and the child's personal representative or guardian ad litem, and shall not in any manner be, or be construed to be, in representation of the department of social and health services or the state of Washington, such representation being restricted to that provided pursuant to chapters 43.10 and 36.27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360</w:t>
      </w:r>
      <w:r>
        <w:rPr/>
        <w:t xml:space="preserve"> and 2002 c 302 s 706 are each amended to read as follows:</w:t>
      </w:r>
    </w:p>
    <w:p>
      <w:pPr>
        <w:spacing w:before="0" w:after="0" w:line="408" w:lineRule="exact"/>
        <w:ind w:left="0" w:right="0" w:firstLine="576"/>
        <w:jc w:val="left"/>
      </w:pPr>
      <w:r>
        <w:rPr/>
        <w:t xml:space="preserve">(1) The division of child support may issue an order for genetic testing when providing services under this chapter and Title IV-D of the federal social security act if genetic testing:</w:t>
      </w:r>
    </w:p>
    <w:p>
      <w:pPr>
        <w:spacing w:before="0" w:after="0" w:line="408" w:lineRule="exact"/>
        <w:ind w:left="0" w:right="0" w:firstLine="576"/>
        <w:jc w:val="left"/>
      </w:pPr>
      <w:r>
        <w:rPr/>
        <w:t xml:space="preserve">(a) Is appropriate in an action under chapter </w:t>
      </w:r>
      <w:r>
        <w:t>((</w:t>
      </w:r>
      <w:r>
        <w:rPr>
          <w:strike/>
        </w:rPr>
        <w:t xml:space="preserve">26.26</w:t>
      </w:r>
      <w:r>
        <w:t>))</w:t>
      </w:r>
      <w:r>
        <w:rPr/>
        <w:t xml:space="preserve"> </w:t>
      </w:r>
      <w:r>
        <w:rPr>
          <w:u w:val="single"/>
        </w:rPr>
        <w:t xml:space="preserve">26.26A</w:t>
      </w:r>
      <w:r>
        <w:rPr/>
        <w:t xml:space="preserve"> RCW, the uniform parentage act;</w:t>
      </w:r>
    </w:p>
    <w:p>
      <w:pPr>
        <w:spacing w:before="0" w:after="0" w:line="408" w:lineRule="exact"/>
        <w:ind w:left="0" w:right="0" w:firstLine="576"/>
        <w:jc w:val="left"/>
      </w:pPr>
      <w:r>
        <w:rPr/>
        <w:t xml:space="preserve">(b) Is appropriate in an action to establish support under RCW 74.20A.056; or</w:t>
      </w:r>
    </w:p>
    <w:p>
      <w:pPr>
        <w:spacing w:before="0" w:after="0" w:line="408" w:lineRule="exact"/>
        <w:ind w:left="0" w:right="0" w:firstLine="576"/>
        <w:jc w:val="left"/>
      </w:pPr>
      <w:r>
        <w:rPr/>
        <w:t xml:space="preserve">(c) Would assist the parties or the division of child support in determining whether it is appropriate to proceed with an action to establish or disestablish </w:t>
      </w:r>
      <w:r>
        <w:t>((</w:t>
      </w:r>
      <w:r>
        <w:rPr>
          <w:strike/>
        </w:rPr>
        <w:t xml:space="preserve">paternity</w:t>
      </w:r>
      <w:r>
        <w:t>))</w:t>
      </w:r>
      <w:r>
        <w:rPr/>
        <w:t xml:space="preserve"> </w:t>
      </w:r>
      <w:r>
        <w:rPr>
          <w:u w:val="single"/>
        </w:rPr>
        <w:t xml:space="preserve">parentage</w:t>
      </w:r>
      <w:r>
        <w:rPr/>
        <w:t xml:space="preserve">.</w:t>
      </w:r>
    </w:p>
    <w:p>
      <w:pPr>
        <w:spacing w:before="0" w:after="0" w:line="408" w:lineRule="exact"/>
        <w:ind w:left="0" w:right="0" w:firstLine="576"/>
        <w:jc w:val="left"/>
      </w:pPr>
      <w:r>
        <w:rPr/>
        <w:t xml:space="preserve">(2) The order for genetic testing shall be served on the alleged </w:t>
      </w:r>
      <w:r>
        <w:rPr>
          <w:u w:val="single"/>
        </w:rPr>
        <w:t xml:space="preserve">genetic</w:t>
      </w:r>
      <w:r>
        <w:rPr/>
        <w:t xml:space="preserve"> parent or parents and the legal parent by personal service or by any form of mail requiring a return receipt.</w:t>
      </w:r>
    </w:p>
    <w:p>
      <w:pPr>
        <w:spacing w:before="0" w:after="0" w:line="408" w:lineRule="exact"/>
        <w:ind w:left="0" w:right="0" w:firstLine="576"/>
        <w:jc w:val="left"/>
      </w:pPr>
      <w:r>
        <w:rPr/>
        <w:t xml:space="preserve">(3) Within twenty days of the date of service of an order for genetic testing, any party required to appear for genetic testing, the child, or a guardian on the child's behalf, may petition in superior court under chapter </w:t>
      </w:r>
      <w:r>
        <w:t>((</w:t>
      </w:r>
      <w:r>
        <w:rPr>
          <w:strike/>
        </w:rPr>
        <w:t xml:space="preserve">26.26</w:t>
      </w:r>
      <w:r>
        <w:t>))</w:t>
      </w:r>
      <w:r>
        <w:rPr/>
        <w:t xml:space="preserve"> </w:t>
      </w:r>
      <w:r>
        <w:rPr>
          <w:u w:val="single"/>
        </w:rPr>
        <w:t xml:space="preserve">26.26A</w:t>
      </w:r>
      <w:r>
        <w:rPr/>
        <w:t xml:space="preserve"> RCW to bar or postpone genetic testing.</w:t>
      </w:r>
    </w:p>
    <w:p>
      <w:pPr>
        <w:spacing w:before="0" w:after="0" w:line="408" w:lineRule="exact"/>
        <w:ind w:left="0" w:right="0" w:firstLine="576"/>
        <w:jc w:val="left"/>
      </w:pPr>
      <w:r>
        <w:rPr/>
        <w:t xml:space="preserve">(4) The order for genetic testing shall contain:</w:t>
      </w:r>
    </w:p>
    <w:p>
      <w:pPr>
        <w:spacing w:before="0" w:after="0" w:line="408" w:lineRule="exact"/>
        <w:ind w:left="0" w:right="0" w:firstLine="576"/>
        <w:jc w:val="left"/>
      </w:pPr>
      <w:r>
        <w:rPr/>
        <w:t xml:space="preserve">(a) An explanation of the right to proceed in superior court under subsection (3) of this section;</w:t>
      </w:r>
    </w:p>
    <w:p>
      <w:pPr>
        <w:spacing w:before="0" w:after="0" w:line="408" w:lineRule="exact"/>
        <w:ind w:left="0" w:right="0" w:firstLine="576"/>
        <w:jc w:val="left"/>
      </w:pPr>
      <w:r>
        <w:rPr/>
        <w:t xml:space="preserve">(b) Notice that if no one proceeds under subsection (3) of this section, the agency issuing the order will schedule genetic testing and will notify the parties of the time and place of testing by regular mail;</w:t>
      </w:r>
    </w:p>
    <w:p>
      <w:pPr>
        <w:spacing w:before="0" w:after="0" w:line="408" w:lineRule="exact"/>
        <w:ind w:left="0" w:right="0" w:firstLine="576"/>
        <w:jc w:val="left"/>
      </w:pPr>
      <w:r>
        <w:rPr/>
        <w:t xml:space="preserve">(c) Notice that the parties must keep the agency issuing the order for genetic testing informed of their residence address and that mailing a notice of time and place for genetic testing to the last known address of the parties by regular mail constitutes valid service of the notice of time and place;</w:t>
      </w:r>
    </w:p>
    <w:p>
      <w:pPr>
        <w:spacing w:before="0" w:after="0" w:line="408" w:lineRule="exact"/>
        <w:ind w:left="0" w:right="0" w:firstLine="576"/>
        <w:jc w:val="left"/>
      </w:pPr>
      <w:r>
        <w:rPr/>
        <w:t xml:space="preserve">(d) Notice that the order for genetic testing may be enforced through:</w:t>
      </w:r>
    </w:p>
    <w:p>
      <w:pPr>
        <w:spacing w:before="0" w:after="0" w:line="408" w:lineRule="exact"/>
        <w:ind w:left="0" w:right="0" w:firstLine="576"/>
        <w:jc w:val="left"/>
      </w:pPr>
      <w:r>
        <w:rPr/>
        <w:t xml:space="preserve">(i) Public assistance grant reduction for noncooperation, pursuant to agency rule, if the child and custodian are receiving public assistance;</w:t>
      </w:r>
    </w:p>
    <w:p>
      <w:pPr>
        <w:spacing w:before="0" w:after="0" w:line="408" w:lineRule="exact"/>
        <w:ind w:left="0" w:right="0" w:firstLine="576"/>
        <w:jc w:val="left"/>
      </w:pPr>
      <w:r>
        <w:rPr/>
        <w:t xml:space="preserve">(ii) Termination of support enforcement services under Title IV-D of the federal social security act if the child and custodian are not receiving public assistance;</w:t>
      </w:r>
    </w:p>
    <w:p>
      <w:pPr>
        <w:spacing w:before="0" w:after="0" w:line="408" w:lineRule="exact"/>
        <w:ind w:left="0" w:right="0" w:firstLine="576"/>
        <w:jc w:val="left"/>
      </w:pPr>
      <w:r>
        <w:rPr/>
        <w:t xml:space="preserve">(iii) A referral to superior court for an appropriate action under chapter </w:t>
      </w:r>
      <w:r>
        <w:t>((</w:t>
      </w:r>
      <w:r>
        <w:rPr>
          <w:strike/>
        </w:rPr>
        <w:t xml:space="preserve">26.26</w:t>
      </w:r>
      <w:r>
        <w:t>))</w:t>
      </w:r>
      <w:r>
        <w:rPr/>
        <w:t xml:space="preserve"> </w:t>
      </w:r>
      <w:r>
        <w:rPr>
          <w:u w:val="single"/>
        </w:rPr>
        <w:t xml:space="preserve">26.26A</w:t>
      </w:r>
      <w:r>
        <w:rPr/>
        <w:t xml:space="preserve"> RCW; or</w:t>
      </w:r>
    </w:p>
    <w:p>
      <w:pPr>
        <w:spacing w:before="0" w:after="0" w:line="408" w:lineRule="exact"/>
        <w:ind w:left="0" w:right="0" w:firstLine="576"/>
        <w:jc w:val="left"/>
      </w:pPr>
      <w:r>
        <w:rPr/>
        <w:t xml:space="preserve">(iv) A referral to superior court for remedial sanctions under RCW 7.21.060.</w:t>
      </w:r>
    </w:p>
    <w:p>
      <w:pPr>
        <w:spacing w:before="0" w:after="0" w:line="408" w:lineRule="exact"/>
        <w:ind w:left="0" w:right="0" w:firstLine="576"/>
        <w:jc w:val="left"/>
      </w:pPr>
      <w:r>
        <w:rPr/>
        <w:t xml:space="preserve">(5) The department may advance the costs of genetic testing under this section.</w:t>
      </w:r>
    </w:p>
    <w:p>
      <w:pPr>
        <w:spacing w:before="0" w:after="0" w:line="408" w:lineRule="exact"/>
        <w:ind w:left="0" w:right="0" w:firstLine="576"/>
        <w:jc w:val="left"/>
      </w:pPr>
      <w:r>
        <w:rPr/>
        <w:t xml:space="preserve">(6) If an action is pending under chapter </w:t>
      </w:r>
      <w:r>
        <w:t>((</w:t>
      </w:r>
      <w:r>
        <w:rPr>
          <w:strike/>
        </w:rPr>
        <w:t xml:space="preserve">26.26</w:t>
      </w:r>
      <w:r>
        <w:t>))</w:t>
      </w:r>
      <w:r>
        <w:rPr/>
        <w:t xml:space="preserve"> </w:t>
      </w:r>
      <w:r>
        <w:rPr>
          <w:u w:val="single"/>
        </w:rPr>
        <w:t xml:space="preserve">26.26A</w:t>
      </w:r>
      <w:r>
        <w:rPr/>
        <w:t xml:space="preserve"> RCW, a judgment for reimbursement of the cost of genetic testing may be awarded under RCW </w:t>
      </w:r>
      <w:r>
        <w:t>((</w:t>
      </w:r>
      <w:r>
        <w:rPr>
          <w:strike/>
        </w:rPr>
        <w:t xml:space="preserve">26.26.570</w:t>
      </w:r>
      <w:r>
        <w:t>))</w:t>
      </w:r>
      <w:r>
        <w:rPr/>
        <w:t xml:space="preserve"> </w:t>
      </w:r>
      <w:r>
        <w:rPr>
          <w:u w:val="single"/>
        </w:rPr>
        <w:t xml:space="preserve">26.26A.330</w:t>
      </w:r>
      <w:r>
        <w:rPr/>
        <w:t xml:space="preserve">.</w:t>
      </w:r>
    </w:p>
    <w:p>
      <w:pPr>
        <w:spacing w:before="0" w:after="0" w:line="408" w:lineRule="exact"/>
        <w:ind w:left="0" w:right="0" w:firstLine="576"/>
        <w:jc w:val="left"/>
      </w:pPr>
      <w:r>
        <w:rPr/>
        <w:t xml:space="preserve">(7) If no action is pending in superior court, the department may impose an obligation to reimburse costs of genetic testing according to rules adopted by the department to implement RCW 74.20A.056.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030</w:t>
      </w:r>
      <w:r>
        <w:rPr/>
        <w:t xml:space="preserve"> and 2007 c 143 s 7 are each amended to read as follows:</w:t>
      </w:r>
    </w:p>
    <w:p>
      <w:pPr>
        <w:spacing w:before="0" w:after="0" w:line="408" w:lineRule="exact"/>
        <w:ind w:left="0" w:right="0" w:firstLine="576"/>
        <w:jc w:val="left"/>
      </w:pPr>
      <w:r>
        <w:rPr/>
        <w:t xml:space="preserve">(1) The department shall be subrogated to the right of any dependent child or children or person having the care, custody, and control of said child or children, if public assistance money is paid to or for the benefit of the child, or for the care and maintenance of a child, including a child with a developmental disability if the child has been placed into care as a result of an action under chapter 13.34 RCW, under a state-funded program, or a program funded under Title IV-A or IV-E of the federal social security act as amended by the personal responsibility and work opportunity reconciliation act of 1996, and the federal deficit reduction act of 2005, to prosecute or maintain any support action or execute any administrative remedy existing under the laws of the state of Washington to obtain reimbursement of moneys expended, based on the support obligation of the responsible parent established by a child support order. Distribution of any support moneys shall be made in accordance with RCW 26.23.035.</w:t>
      </w:r>
    </w:p>
    <w:p>
      <w:pPr>
        <w:spacing w:before="0" w:after="0" w:line="408" w:lineRule="exact"/>
        <w:ind w:left="0" w:right="0" w:firstLine="576"/>
        <w:jc w:val="left"/>
      </w:pPr>
      <w:r>
        <w:rPr/>
        <w:t xml:space="preserve">(2) The department may initiate, continue, maintain, or execute an action to establish, enforce, and collect a support obligation, including establishing </w:t>
      </w:r>
      <w:r>
        <w:t>((</w:t>
      </w:r>
      <w:r>
        <w:rPr>
          <w:strike/>
        </w:rPr>
        <w:t xml:space="preserve">paternity</w:t>
      </w:r>
      <w:r>
        <w:t>))</w:t>
      </w:r>
      <w:r>
        <w:rPr/>
        <w:t xml:space="preserve"> </w:t>
      </w:r>
      <w:r>
        <w:rPr>
          <w:u w:val="single"/>
        </w:rPr>
        <w:t xml:space="preserve">parentage</w:t>
      </w:r>
      <w:r>
        <w:rPr/>
        <w:t xml:space="preserve"> and performing related services, under this chapter and chapter 74.20 RCW, or through the attorney general or prosecuting attorney under chapter 26.09, 26.18, 26.20, 26.21A, 26.23, </w:t>
      </w:r>
      <w:r>
        <w:t>((</w:t>
      </w:r>
      <w:r>
        <w:rPr>
          <w:strike/>
        </w:rPr>
        <w:t xml:space="preserve">or 26.26</w:t>
      </w:r>
      <w:r>
        <w:t>))</w:t>
      </w:r>
      <w:r>
        <w:rPr/>
        <w:t xml:space="preserve"> </w:t>
      </w:r>
      <w:r>
        <w:rPr>
          <w:u w:val="single"/>
        </w:rPr>
        <w:t xml:space="preserve">26.26A, or 26.26B</w:t>
      </w:r>
      <w:r>
        <w:rPr/>
        <w:t xml:space="preserve"> RCW or other appropriate statutes or the common law of this state, for so long as and under such conditions as the department may establish by regulation.</w:t>
      </w:r>
    </w:p>
    <w:p>
      <w:pPr>
        <w:spacing w:before="0" w:after="0" w:line="408" w:lineRule="exact"/>
        <w:ind w:left="0" w:right="0" w:firstLine="576"/>
        <w:jc w:val="left"/>
      </w:pPr>
      <w:r>
        <w:rPr/>
        <w:t xml:space="preserve">(3) Public assistance moneys shall be exempt from collection action under this chapter except as provided in RCW 74.20A.270.</w:t>
      </w:r>
    </w:p>
    <w:p>
      <w:pPr>
        <w:spacing w:before="0" w:after="0" w:line="408" w:lineRule="exact"/>
        <w:ind w:left="0" w:right="0" w:firstLine="576"/>
        <w:jc w:val="left"/>
      </w:pPr>
      <w:r>
        <w:rPr/>
        <w:t xml:space="preserve">(4) No collection action shall be taken against parents of children eligible for admission to, or children who have been discharged from, a residential habilitation center as defined by RCW 71A.10.020</w:t>
      </w:r>
      <w:r>
        <w:t>((</w:t>
      </w:r>
      <w:r>
        <w:rPr>
          <w:strike/>
        </w:rPr>
        <w:t xml:space="preserve">(8)</w:t>
      </w:r>
      <w:r>
        <w:t>))</w:t>
      </w:r>
      <w:r>
        <w:rPr/>
        <w:t xml:space="preserve"> unless the child with a developmental disability is placed as a result of an action under chapter 13.34 RCW. The child support obligation shall be calculated pursuant to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2018 c 150 s 107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parents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parent through that parent's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w:t>
      </w:r>
      <w:r>
        <w:t>((</w:t>
      </w:r>
      <w:r>
        <w:rPr>
          <w:strike/>
        </w:rPr>
        <w:t xml:space="preserve">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strike/>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strike/>
        </w:rPr>
        <w:t xml:space="preserve">related, or for paying a monthly payment toward the premium if no such coverage is available, as provided under RCW 26.09.105;</w:t>
      </w:r>
    </w:p>
    <w:p>
      <w:pPr>
        <w:spacing w:before="0" w:after="0" w:line="408" w:lineRule="exact"/>
        <w:ind w:left="0" w:right="0" w:firstLine="576"/>
        <w:jc w:val="left"/>
      </w:pPr>
      <w:r>
        <w:rPr>
          <w:strike/>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strike/>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strike/>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strike/>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strike/>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strike/>
        </w:rPr>
        <w:t xml:space="preserve">(a) The amounts in the notice shall become final and the debt created therein shall be subject to collection action; and</w:t>
      </w:r>
    </w:p>
    <w:p>
      <w:pPr>
        <w:spacing w:before="0" w:after="0" w:line="408" w:lineRule="exact"/>
        <w:ind w:left="0" w:right="0" w:firstLine="576"/>
        <w:jc w:val="left"/>
      </w:pPr>
      <w:r>
        <w:rPr>
          <w:strike/>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strike/>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strike/>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strike/>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strike/>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strike/>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If an acknowledged </w:t>
      </w:r>
      <w:r>
        <w:t>((</w:t>
      </w:r>
      <w:r>
        <w:rPr>
          <w:strike/>
        </w:rPr>
        <w:t xml:space="preserve">father</w:t>
      </w:r>
      <w:r>
        <w:t>))</w:t>
      </w:r>
      <w:r>
        <w:rPr/>
        <w:t xml:space="preserve"> </w:t>
      </w:r>
      <w:r>
        <w:rPr>
          <w:u w:val="single"/>
        </w:rPr>
        <w:t xml:space="preserve">parent</w:t>
      </w:r>
      <w:r>
        <w:rPr/>
        <w:t xml:space="preserve"> has signed an acknowledgment of </w:t>
      </w:r>
      <w:r>
        <w:t>((</w:t>
      </w:r>
      <w:r>
        <w:rPr>
          <w:strike/>
        </w:rPr>
        <w:t xml:space="preserve">paternity</w:t>
      </w:r>
      <w:r>
        <w:t>))</w:t>
      </w:r>
      <w:r>
        <w:rPr/>
        <w:t xml:space="preserve"> </w:t>
      </w:r>
      <w:r>
        <w:rPr>
          <w:u w:val="single"/>
        </w:rPr>
        <w:t xml:space="preserve">parentage</w:t>
      </w:r>
      <w:r>
        <w:rPr/>
        <w:t xml:space="preserve"> that has been filed with the state registrar of vital statistics </w:t>
      </w:r>
      <w:r>
        <w:t>((</w:t>
      </w:r>
      <w:r>
        <w:rPr>
          <w:strike/>
        </w:rPr>
        <w:t xml:space="preserve">after July 1, 1997</w:t>
      </w:r>
      <w:r>
        <w:t>))</w:t>
      </w:r>
      <w:r>
        <w:rPr/>
        <w:t xml:space="preserve">:</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w:t>
      </w:r>
      <w:r>
        <w:t>((</w:t>
      </w:r>
      <w:r>
        <w:rPr>
          <w:strike/>
        </w:rPr>
        <w:t xml:space="preserve">paternity</w:t>
      </w:r>
      <w:r>
        <w:t>))</w:t>
      </w:r>
      <w:r>
        <w:rPr/>
        <w:t xml:space="preserve"> </w:t>
      </w:r>
      <w:r>
        <w:rPr>
          <w:u w:val="single"/>
        </w:rPr>
        <w:t xml:space="preserve">parentage</w:t>
      </w:r>
      <w:r>
        <w:rPr/>
        <w:t xml:space="preserve"> to the notice;</w:t>
      </w:r>
    </w:p>
    <w:p>
      <w:pPr>
        <w:spacing w:before="0" w:after="0" w:line="408" w:lineRule="exact"/>
        <w:ind w:left="0" w:right="0" w:firstLine="576"/>
        <w:jc w:val="left"/>
      </w:pPr>
      <w:r>
        <w:rPr/>
        <w:t xml:space="preserve">(ii) The notice shall include a statement that the acknowledged </w:t>
      </w:r>
      <w:r>
        <w:t>((</w:t>
      </w:r>
      <w:r>
        <w:rPr>
          <w:strike/>
        </w:rPr>
        <w:t xml:space="preserve">father</w:t>
      </w:r>
      <w:r>
        <w:t>))</w:t>
      </w:r>
      <w:r>
        <w:rPr/>
        <w:t xml:space="preserve"> </w:t>
      </w:r>
      <w:r>
        <w:rPr>
          <w:u w:val="single"/>
        </w:rPr>
        <w:t xml:space="preserve">parent</w:t>
      </w:r>
      <w:r>
        <w:rPr/>
        <w:t xml:space="preserve"> or any other signatory may commence a proceeding in court to rescind or challenge the acknowledgment or denial of </w:t>
      </w:r>
      <w:r>
        <w:t>((</w:t>
      </w:r>
      <w:r>
        <w:rPr>
          <w:strike/>
        </w:rPr>
        <w:t xml:space="preserve">paternity</w:t>
      </w:r>
      <w:r>
        <w:t>))</w:t>
      </w:r>
      <w:r>
        <w:rPr/>
        <w:t xml:space="preserve"> </w:t>
      </w:r>
      <w:r>
        <w:rPr>
          <w:u w:val="single"/>
        </w:rPr>
        <w:t xml:space="preserve">parentage</w:t>
      </w:r>
      <w:r>
        <w:rPr/>
        <w:t xml:space="preserve"> under RCW </w:t>
      </w:r>
      <w:r>
        <w:t>((</w:t>
      </w:r>
      <w:r>
        <w:rPr>
          <w:strike/>
        </w:rPr>
        <w:t xml:space="preserve">26.26.330</w:t>
      </w:r>
      <w:r>
        <w:t>))</w:t>
      </w:r>
      <w:r>
        <w:rPr/>
        <w:t xml:space="preserve"> </w:t>
      </w:r>
      <w:r>
        <w:rPr>
          <w:u w:val="single"/>
        </w:rPr>
        <w:t xml:space="preserve">26.26A.235</w:t>
      </w:r>
      <w:r>
        <w:rPr/>
        <w:t xml:space="preserve"> and </w:t>
      </w:r>
      <w:r>
        <w:t>((</w:t>
      </w:r>
      <w:r>
        <w:rPr>
          <w:strike/>
        </w:rPr>
        <w:t xml:space="preserve">26.26.335</w:t>
      </w:r>
      <w:r>
        <w:t>))</w:t>
      </w:r>
      <w:r>
        <w:rPr/>
        <w:t xml:space="preserve"> </w:t>
      </w:r>
      <w:r>
        <w:rPr>
          <w:u w:val="single"/>
        </w:rPr>
        <w:t xml:space="preserve">26.26A.240</w:t>
      </w:r>
      <w:r>
        <w:rPr/>
        <w:t xml:space="preserve">;</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neither the acknowledged </w:t>
      </w:r>
      <w:r>
        <w:t>((</w:t>
      </w:r>
      <w:r>
        <w:rPr>
          <w:strike/>
        </w:rPr>
        <w:t xml:space="preserve">father</w:t>
      </w:r>
      <w:r>
        <w:t>))</w:t>
      </w:r>
      <w:r>
        <w:rPr/>
        <w:t xml:space="preserve"> </w:t>
      </w:r>
      <w:r>
        <w:rPr>
          <w:u w:val="single"/>
        </w:rPr>
        <w:t xml:space="preserve">parent</w:t>
      </w:r>
      <w:r>
        <w:rPr/>
        <w:t xml:space="preserve"> nor the other party to the notice files an application for an adjudicative proceeding or the signatories to the acknowledgment or denial do not commence a proceeding to rescind or challenge the acknowledgment of </w:t>
      </w:r>
      <w:r>
        <w:t>((</w:t>
      </w:r>
      <w:r>
        <w:rPr>
          <w:strike/>
        </w:rPr>
        <w:t xml:space="preserve">paternity</w:t>
      </w:r>
      <w:r>
        <w:t>))</w:t>
      </w:r>
      <w:r>
        <w:rPr/>
        <w:t xml:space="preserve"> </w:t>
      </w:r>
      <w:r>
        <w:rPr>
          <w:u w:val="single"/>
        </w:rPr>
        <w:t xml:space="preserve">parentage</w:t>
      </w:r>
      <w:r>
        <w:rPr/>
        <w:t xml:space="preserve">, the amount of support stated in the notice and finding of financial responsibility becomes final, subject only to a subsequent determination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acknowledged </w:t>
      </w:r>
      <w:r>
        <w:t>((</w:t>
      </w:r>
      <w:r>
        <w:rPr>
          <w:strike/>
        </w:rPr>
        <w:t xml:space="preserve">father</w:t>
      </w:r>
      <w:r>
        <w:t>))</w:t>
      </w:r>
      <w:r>
        <w:rPr/>
        <w:t xml:space="preserve"> </w:t>
      </w:r>
      <w:r>
        <w:rPr>
          <w:u w:val="single"/>
        </w:rPr>
        <w:t xml:space="preserve">parent</w:t>
      </w:r>
      <w:r>
        <w:rPr/>
        <w:t xml:space="preserve">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w:t>
      </w:r>
      <w:r>
        <w:t>((</w:t>
      </w:r>
      <w:r>
        <w:rPr>
          <w:strike/>
        </w:rPr>
        <w:t xml:space="preserve">father</w:t>
      </w:r>
      <w:r>
        <w:t>))</w:t>
      </w:r>
      <w:r>
        <w:rPr/>
        <w:t xml:space="preserve"> </w:t>
      </w:r>
      <w:r>
        <w:rPr>
          <w:u w:val="single"/>
        </w:rPr>
        <w:t xml:space="preserve">genetic parent</w:t>
      </w:r>
      <w:r>
        <w:rPr/>
        <w:t xml:space="preserve"> is later found not to be a responsible parent.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neither the acknowledged </w:t>
      </w:r>
      <w:r>
        <w:t>((</w:t>
      </w:r>
      <w:r>
        <w:rPr>
          <w:strike/>
        </w:rPr>
        <w:t xml:space="preserve">father</w:t>
      </w:r>
      <w:r>
        <w:t>))</w:t>
      </w:r>
      <w:r>
        <w:rPr/>
        <w:t xml:space="preserve"> </w:t>
      </w:r>
      <w:r>
        <w:rPr>
          <w:u w:val="single"/>
        </w:rPr>
        <w:t xml:space="preserve">parent</w:t>
      </w:r>
      <w:r>
        <w:rPr/>
        <w:t xml:space="preserve">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(2)</w:t>
      </w:r>
      <w:r>
        <w:rPr/>
        <w:t xml:space="preserve"> Acknowledgments of </w:t>
      </w:r>
      <w:r>
        <w:t>((</w:t>
      </w:r>
      <w:r>
        <w:rPr>
          <w:strike/>
        </w:rPr>
        <w:t xml:space="preserve">paternity that are filed after July 1, 1997,</w:t>
      </w:r>
      <w:r>
        <w:t>))</w:t>
      </w:r>
      <w:r>
        <w:rPr/>
        <w:t xml:space="preserve"> </w:t>
      </w:r>
      <w:r>
        <w:rPr>
          <w:u w:val="single"/>
        </w:rPr>
        <w:t xml:space="preserve">parentage</w:t>
      </w:r>
      <w:r>
        <w:rPr/>
        <w:t xml:space="preserve"> are subject to requirements of chapters </w:t>
      </w:r>
      <w:r>
        <w:t>((</w:t>
      </w:r>
      <w:r>
        <w:rPr>
          <w:strike/>
        </w:rPr>
        <w:t xml:space="preserve">26.26, the uniform parentage act</w:t>
      </w:r>
      <w:r>
        <w:t>))</w:t>
      </w:r>
      <w:r>
        <w:rPr/>
        <w:t xml:space="preserve"> </w:t>
      </w:r>
      <w:r>
        <w:rPr>
          <w:u w:val="single"/>
        </w:rPr>
        <w:t xml:space="preserve">26.26A, 26.26B</w:t>
      </w:r>
      <w:r>
        <w:rPr/>
        <w:t xml:space="preserve">, and 70.58 RCW.</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The department and the department of health may adopt rules to implement the requirements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(4)</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
      <w:pPr>
        <w:jc w:val="center"/>
      </w:pPr>
      <w:r>
        <w:rPr>
          <w:b/>
        </w:rPr>
        <w:t>--- END ---</w:t>
      </w:r>
    </w:p>
    <w:sectPr>
      <w:pgNumType w:start="1"/>
      <w:footerReference xmlns:r="http://schemas.openxmlformats.org/officeDocument/2006/relationships" r:id="R51948a70d7e8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2966c7e464780" /><Relationship Type="http://schemas.openxmlformats.org/officeDocument/2006/relationships/footer" Target="/word/footer1.xml" Id="R51948a70d7e84c97" /></Relationships>
</file>