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91855d839d4a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5418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40</w:t>
            </w:r>
            <w:r>
              <w:t xml:space="preserve">  Nays </w:t>
              <w:t xml:space="preserve">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76</w:t>
            </w:r>
            <w:r>
              <w:t xml:space="preserve">  Nays </w:t>
              <w:t xml:space="preserve">22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5418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5418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Local Government (originally sponsored by Senators Takko, Zeiger, and Liias)</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procurement modernization and efficiency; amending RCW 35.23.352, 39.19.020, 39.19.060, 39.19.250, 39.04.155, 39.12.040, 54.04.070, 57.08.050, 35.22.620, 52.14.110, 39.04.105, 54.04.082, and 87.03.435; reenacting and amending RCW 36.32.235; adding a new section to chapter 39.04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2018 c 74 s 2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w:t>
      </w:r>
      <w:r>
        <w:t>((</w:t>
      </w:r>
      <w:r>
        <w:rPr>
          <w:strike/>
        </w:rPr>
        <w:t xml:space="preserve">sixty-five thousand</w:t>
      </w:r>
      <w:r>
        <w:t>))</w:t>
      </w:r>
      <w:r>
        <w:rPr/>
        <w:t xml:space="preserve"> </w:t>
      </w:r>
      <w:r>
        <w:rPr>
          <w:u w:val="single"/>
        </w:rPr>
        <w:t xml:space="preserve">one hundred sixteen thousand one hundred fifty-five</w:t>
      </w:r>
      <w:r>
        <w:rPr/>
        <w:t xml:space="preserve"> dollars if more than one craft or trade is involved with the public works, or </w:t>
      </w:r>
      <w:r>
        <w:t>((</w:t>
      </w:r>
      <w:r>
        <w:rPr>
          <w:strike/>
        </w:rPr>
        <w:t xml:space="preserve">forty thousand</w:t>
      </w:r>
      <w:r>
        <w:t>))</w:t>
      </w:r>
      <w:r>
        <w:rPr/>
        <w:t xml:space="preserve"> </w:t>
      </w:r>
      <w:r>
        <w:rPr>
          <w:u w:val="single"/>
        </w:rPr>
        <w:t xml:space="preserve">seventy-five thousand five hundred</w:t>
      </w:r>
      <w:r>
        <w:rPr/>
        <w:t xml:space="preserve"> dollars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ten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w:t>
      </w:r>
      <w:r>
        <w:rPr>
          <w:u w:val="single"/>
        </w:rPr>
        <w:t xml:space="preserve">For the purposes of this section, "lowest responsible bidder" means a bid that meets the criteria under RCW 39.04.350 and has the lowest bid; provided, that if the city issues a written finding that the lowest bidder has delivered a project to the city within the last three years which was late, over budget, or did not meet specifications, and the city does not find in writing that such bidder has shown how they would improve performance to be likely to meet project specifications then the city may choose the second lowest bidder whose bid is within five percent of the lowest bid and meets the same criteria as the lowest bidder</w:t>
      </w:r>
      <w:r>
        <w:rPr>
          <w:u w:val="single"/>
        </w:rPr>
        <w:t xml:space="preserve">.</w:t>
      </w:r>
    </w:p>
    <w:p>
      <w:pPr>
        <w:spacing w:before="0" w:after="0" w:line="408" w:lineRule="exact"/>
        <w:ind w:left="0" w:right="0" w:firstLine="576"/>
        <w:jc w:val="left"/>
      </w:pPr>
      <w:r>
        <w:rPr>
          <w:u w:val="single"/>
        </w:rPr>
        <w:t xml:space="preserve">(3)</w:t>
      </w:r>
      <w:r>
        <w:rPr/>
        <w:t xml:space="preserve"> The allocation of public works projects to be performed by city or town employees shall not be subject to a collective bargaining agreement.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lieu of the procedures of subsection (1) of this section, a second</w:t>
      </w:r>
      <w:r>
        <w:rPr/>
        <w:noBreakHyphen/>
      </w:r>
      <w:r>
        <w:rPr/>
        <w:t xml:space="preserve">class city or a town may let contracts using the small works roster process provided in RCW 39.04.155.</w:t>
      </w:r>
    </w:p>
    <w:p>
      <w:pPr>
        <w:spacing w:before="0" w:after="0" w:line="408" w:lineRule="exact"/>
        <w:ind w:left="0" w:right="0" w:firstLine="576"/>
        <w:jc w:val="left"/>
      </w:pPr>
      <w:r>
        <w:rPr/>
        <w:t xml:space="preserve">Whenever possible, the city or town shall invite at least one proposal from a </w:t>
      </w:r>
      <w:r>
        <w:rPr>
          <w:u w:val="single"/>
        </w:rPr>
        <w:t xml:space="preserve">certified</w:t>
      </w:r>
      <w:r>
        <w:rPr/>
        <w:t xml:space="preserve"> minority or woman contractor who shall otherwise qualify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form required by RCW 43.09.205 shall be to account and record costs of public works in excess of five thousand dollars that are not let by contract.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cost of a separate public works project shall be the costs of the materials, equipment, supplies, and labor on that construction project.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advertisement and formal sealed bidding to be dispensed with as to purchases with an estimated value of fifteen thousand dollars or less, the council or commission must authorize by resolution, use of the uniform procedure provided in RCW 39.04.190.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This section does not apply to performance-based contracts, as defined in RCW 39.35A.020(4), that are negotiated under chapter 39.35A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Nothing in this section shall prohibit any second</w:t>
      </w:r>
      <w:r>
        <w:rPr>
          <w:u w:val="single"/>
        </w:rPr>
        <w:t xml:space="preserve">-</w:t>
      </w:r>
      <w:r>
        <w:rPr/>
        <w:t xml:space="preserve">class city or any town from allowing for preferential purchase of products made from recycled materials or products that may be recycled or reused.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w:t>
      </w:r>
      <w:r>
        <w:rPr>
          <w:u w:val="single"/>
        </w:rPr>
        <w:t xml:space="preserve">certified</w:t>
      </w:r>
      <w:r>
        <w:rPr/>
        <w:t xml:space="preserve">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0" w:after="0" w:line="408" w:lineRule="exact"/>
        <w:ind w:left="0" w:right="0" w:firstLine="576"/>
        <w:jc w:val="left"/>
      </w:pPr>
      <w:r>
        <w:rPr>
          <w:u w:val="single"/>
        </w:rPr>
        <w:t xml:space="preserve">(14) Any second-class city or town that awards a project to a bidder under the criteria described in subsection (2) of this section must make an annual report to the department of commerce that includes the total number of bids awarded to certified minority or women contractors and describing how notice was provided to potential certified minority or women contractors.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020</w:t>
      </w:r>
      <w:r>
        <w:rPr/>
        <w:t xml:space="preserve"> and 1996 c 69 s 4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"Advisory committee" means the advisory committee on minority and women's business enterprises.</w:t>
      </w:r>
    </w:p>
    <w:p>
      <w:pPr>
        <w:spacing w:before="0" w:after="0" w:line="408" w:lineRule="exact"/>
        <w:ind w:left="0" w:right="0" w:firstLine="576"/>
        <w:jc w:val="left"/>
      </w:pPr>
      <w:r>
        <w:rPr/>
        <w:t xml:space="preserve">(2) "Broker" means a person that provides a bona fide service, such as professional, technical, consultant, brokerage, or managerial services and assistance in the procurement of essential personnel, facilities, equipment, materials, or supplies required for performance of a contract.</w:t>
      </w:r>
    </w:p>
    <w:p>
      <w:pPr>
        <w:spacing w:before="0" w:after="0" w:line="408" w:lineRule="exact"/>
        <w:ind w:left="0" w:right="0" w:firstLine="576"/>
        <w:jc w:val="left"/>
      </w:pPr>
      <w:r>
        <w:rPr/>
        <w:t xml:space="preserve">(3) </w:t>
      </w:r>
      <w:r>
        <w:rPr>
          <w:u w:val="single"/>
        </w:rPr>
        <w:t xml:space="preserve">"Contractor" means an individual or entity granted state certification and awarded either a direct contract with an agency or an indirect contract as a subcontractor to perform a service or provide goods.</w:t>
      </w:r>
    </w:p>
    <w:p>
      <w:pPr>
        <w:spacing w:before="0" w:after="0" w:line="408" w:lineRule="exact"/>
        <w:ind w:left="0" w:right="0" w:firstLine="576"/>
        <w:jc w:val="left"/>
      </w:pPr>
      <w:r>
        <w:rPr>
          <w:u w:val="single"/>
        </w:rPr>
        <w:t xml:space="preserve">(4)</w:t>
      </w:r>
      <w:r>
        <w:rPr/>
        <w:t xml:space="preserve"> "Director" means the director of the office of minority and women's business enterprises.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"Educational institutions" means the state universities, the regional universities, The Evergreen State College, and the community colleges.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"Goals" means annual overall agency goals, expressed as a percentage of dollar volume, for participation by minority and women-owned and controlled businesses and shall not be construed as a minimum goal for any particular contract or for any particular geographical area. It is the intent of this chapter that such overall agency goals shall be achievable and shall be met on a contract-by-contract or class-of-contract basis.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"Goods and/or services" includes professional services and all other goods and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"Office" means the office of minority and women's business enterprises.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"Person" includes one or more individuals, partnerships, associations, organizations, corporations, cooperatives, legal representatives, trustees and receivers, or any group of persons.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"Procurement" means the purchase, lease, or rental of any goods or services.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"Public works" means all work, construction, highway and ferry construction, alteration, repair, or improvement other than ordinary maintenance, which a state agency or educational institution is authorized or required by law to undertake.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"State agency" includes the state of Washington and all agencies, departments, offices, divisions, boards, commissions, and correctional and other types of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060</w:t>
      </w:r>
      <w:r>
        <w:rPr/>
        <w:t xml:space="preserve"> and 1996 c 288 s 28 are each amended to read as follows:</w:t>
      </w:r>
    </w:p>
    <w:p>
      <w:pPr>
        <w:spacing w:before="0" w:after="0" w:line="408" w:lineRule="exact"/>
        <w:ind w:left="0" w:right="0" w:firstLine="576"/>
        <w:jc w:val="left"/>
      </w:pPr>
      <w:r>
        <w:rPr>
          <w:u w:val="single"/>
        </w:rPr>
        <w:t xml:space="preserve">(1)</w:t>
      </w:r>
      <w:r>
        <w:rPr/>
        <w:t xml:space="preserve"> Each state agency and educational institution shall comply with the annual goals established for that agency or institution under this chapter for public works and procuring goods or services. This chapter applies to all public works and procurement by state agencies and educational institutions, including all contracts and other procurement under chapters 28B.10, 39.04, </w:t>
      </w:r>
      <w:r>
        <w:t>((</w:t>
      </w:r>
      <w:r>
        <w:rPr>
          <w:strike/>
        </w:rPr>
        <w:t xml:space="preserve">39.29</w:t>
      </w:r>
      <w:r>
        <w:t>))</w:t>
      </w:r>
      <w:r>
        <w:rPr/>
        <w:t xml:space="preserve"> </w:t>
      </w:r>
      <w:r>
        <w:rPr>
          <w:u w:val="single"/>
        </w:rPr>
        <w:t xml:space="preserve">39.26</w:t>
      </w:r>
      <w:r>
        <w:rPr/>
        <w:t xml:space="preserve">, 43.19, and 47.28 RCW.</w:t>
      </w:r>
    </w:p>
    <w:p>
      <w:pPr>
        <w:spacing w:before="0" w:after="0" w:line="408" w:lineRule="exact"/>
        <w:ind w:left="0" w:right="0" w:firstLine="576"/>
        <w:jc w:val="left"/>
      </w:pPr>
      <w:r>
        <w:rPr>
          <w:u w:val="single"/>
        </w:rPr>
        <w:t xml:space="preserve">(2)</w:t>
      </w:r>
      <w:r>
        <w:rPr/>
        <w:t xml:space="preserve"> Each state agency shall adopt a plan, developed in consultation with the director and the advisory committee, to </w:t>
      </w:r>
      <w:r>
        <w:t>((</w:t>
      </w:r>
      <w:r>
        <w:rPr>
          <w:strike/>
        </w:rPr>
        <w:t xml:space="preserve">insure</w:t>
      </w:r>
      <w:r>
        <w:t>))</w:t>
      </w:r>
      <w:r>
        <w:rPr/>
        <w:t xml:space="preserve"> </w:t>
      </w:r>
      <w:r>
        <w:rPr>
          <w:u w:val="single"/>
        </w:rPr>
        <w:t xml:space="preserve">ensure</w:t>
      </w:r>
      <w:r>
        <w:rPr/>
        <w:t xml:space="preserve"> that minority and women-owned businesses are afforded the maximum practicable opportunity to directly and meaningfully participate in the execution of public contracts for public works and goods and services. The plan shall include specific measures the agency will undertake to increase the participation of certified minority and women-owned businesses.</w:t>
      </w:r>
    </w:p>
    <w:p>
      <w:pPr>
        <w:spacing w:before="0" w:after="0" w:line="408" w:lineRule="exact"/>
        <w:ind w:left="0" w:right="0" w:firstLine="576"/>
        <w:jc w:val="left"/>
      </w:pPr>
      <w:r>
        <w:rPr>
          <w:u w:val="single"/>
        </w:rPr>
        <w:t xml:space="preserve">(3)</w:t>
      </w:r>
      <w:r>
        <w:rPr/>
        <w:t xml:space="preserve"> The office shall annually notify the governor, the state auditor, and the joint legislative audit and review committee of all agencies and educational institutions not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250</w:t>
      </w:r>
      <w:r>
        <w:rPr/>
        <w:t xml:space="preserve"> and 2009 c 348 s 2 are each amended to read as follows:</w:t>
      </w:r>
    </w:p>
    <w:p>
      <w:pPr>
        <w:spacing w:before="0" w:after="0" w:line="408" w:lineRule="exact"/>
        <w:ind w:left="0" w:right="0" w:firstLine="576"/>
        <w:jc w:val="left"/>
      </w:pPr>
      <w:r>
        <w:rPr/>
        <w:t xml:space="preserve">(1) For the purpose of annual reporting on progress required by section 1 of this act, each state agency and educational institution shall submit data to the office and the office of minority and women's business enterprises on the participation by qualified minority and women-owned and controlled businesses in the agency's or institution's contracts and other related information requested by the director. The director of the office of minority and women's business enterprises shall determine the content and format of the data and the reporting schedule, which must be at least annually.</w:t>
      </w:r>
    </w:p>
    <w:p>
      <w:pPr>
        <w:spacing w:before="0" w:after="0" w:line="408" w:lineRule="exact"/>
        <w:ind w:left="0" w:right="0" w:firstLine="576"/>
        <w:jc w:val="left"/>
      </w:pPr>
      <w:r>
        <w:rPr/>
        <w:t xml:space="preserve">(2) The office must develop and maintain a list of contact people at each state agency and educational institution </w:t>
      </w:r>
      <w:r>
        <w:t>((</w:t>
      </w:r>
      <w:r>
        <w:rPr>
          <w:strike/>
        </w:rPr>
        <w:t xml:space="preserve">that is</w:t>
      </w:r>
      <w:r>
        <w:t>))</w:t>
      </w:r>
      <w:r>
        <w:rPr/>
        <w:t xml:space="preserve"> </w:t>
      </w:r>
      <w:r>
        <w:rPr>
          <w:u w:val="single"/>
        </w:rPr>
        <w:t xml:space="preserve">who are</w:t>
      </w:r>
      <w:r>
        <w:rPr/>
        <w:t xml:space="preserve"> able to present to hearings of the appropriate committees of the legislature its progress in carrying out the purposes of chapter 39.19 RCW.</w:t>
      </w:r>
    </w:p>
    <w:p>
      <w:pPr>
        <w:spacing w:before="0" w:after="0" w:line="408" w:lineRule="exact"/>
        <w:ind w:left="0" w:right="0" w:firstLine="576"/>
        <w:jc w:val="left"/>
      </w:pPr>
      <w:r>
        <w:rPr/>
        <w:t xml:space="preserve">(3) The office must submit a report aggregating the data received from each state agency and educational institution to the legislature and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2015 c 225 s 33 are each amended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three hundred </w:t>
      </w:r>
      <w:r>
        <w:rPr>
          <w:u w:val="single"/>
        </w:rPr>
        <w:t xml:space="preserve">fifty</w:t>
      </w:r>
      <w:r>
        <w:rPr/>
        <w:t xml:space="preserve"> thousand dollars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spacing w:before="0" w:after="0" w:line="408" w:lineRule="exact"/>
        <w:ind w:left="0" w:right="0" w:firstLine="576"/>
        <w:jc w:val="left"/>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spacing w:before="0" w:after="0" w:line="408" w:lineRule="exact"/>
        <w:ind w:left="0" w:right="0" w:firstLine="576"/>
        <w:jc w:val="left"/>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enterprise services in implementing this subsection must be included in any rules providing for a small works roster or rosters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spacing w:before="0" w:after="0" w:line="408" w:lineRule="exact"/>
        <w:ind w:left="0" w:right="0" w:firstLine="576"/>
        <w:jc w:val="left"/>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may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w:t>
      </w:r>
      <w:r>
        <w:t>((</w:t>
      </w:r>
      <w:r>
        <w:rPr>
          <w:strike/>
        </w:rPr>
        <w:t xml:space="preserve">one</w:t>
      </w:r>
      <w:r>
        <w:t>))</w:t>
      </w:r>
      <w:r>
        <w:rPr/>
        <w:t xml:space="preserve"> </w:t>
      </w:r>
      <w:r>
        <w:rPr>
          <w:u w:val="single"/>
        </w:rPr>
        <w:t xml:space="preserve">two</w:t>
      </w:r>
      <w:r>
        <w:rPr/>
        <w:t xml:space="preserve"> hundred fifty thousand dollars to three hundred </w:t>
      </w:r>
      <w:r>
        <w:rPr>
          <w:u w:val="single"/>
        </w:rPr>
        <w:t xml:space="preserve">fifty</w:t>
      </w:r>
      <w:r>
        <w:rPr/>
        <w:t xml:space="preserve"> thousand dollars,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spacing w:before="0" w:after="0" w:line="408" w:lineRule="exact"/>
        <w:ind w:left="0" w:right="0" w:firstLine="576"/>
        <w:jc w:val="left"/>
      </w:pPr>
      <w:r>
        <w:rPr/>
        <w:t xml:space="preserve">(d) A contract awarded from a small works roster under this section need not be advertised.</w:t>
      </w:r>
    </w:p>
    <w:p>
      <w:pPr>
        <w:spacing w:before="0" w:after="0" w:line="408" w:lineRule="exact"/>
        <w:ind w:left="0" w:right="0" w:firstLine="576"/>
        <w:jc w:val="left"/>
      </w:pPr>
      <w:r>
        <w:rPr/>
        <w:t xml:space="preserve">(e) Immediately after an award is made, the bid quotations obtained shall be recorded, open to public inspection, and available by </w:t>
      </w:r>
      <w:r>
        <w:t>((</w:t>
      </w:r>
      <w:r>
        <w:rPr>
          <w:strike/>
        </w:rPr>
        <w:t xml:space="preserve">telephone inquiry</w:t>
      </w:r>
      <w:r>
        <w:t>))</w:t>
      </w:r>
      <w:r>
        <w:rPr/>
        <w:t xml:space="preserve"> </w:t>
      </w:r>
      <w:r>
        <w:rPr>
          <w:u w:val="single"/>
        </w:rPr>
        <w:t xml:space="preserve">at least one of the following: Telephone or electronic request.</w:t>
      </w:r>
    </w:p>
    <w:p>
      <w:pPr>
        <w:spacing w:before="0" w:after="0" w:line="408" w:lineRule="exact"/>
        <w:ind w:left="0" w:right="0" w:firstLine="576"/>
        <w:jc w:val="left"/>
      </w:pPr>
      <w:r>
        <w:rPr>
          <w:u w:val="single"/>
        </w:rPr>
        <w:t xml:space="preserve">(f) For projects awarded under the small works roster process established under this subsection, a state agency or authorized local government may waive the retainage requirements of RCW 60.28.011(1)(a), thereby assuming the liability for contractor's nonpayment of: (i) Laborers, mechanics, subcontractors, materialpersons, and suppliers; and (ii) taxes, increases, and penalties under Titles 50, 51, and 82 RCW that may be due from the contractor for the project. However, the state agency or local government has the right of recovery against the contractor for any payments made on the contractor's behalf</w:t>
      </w:r>
      <w:r>
        <w:rPr/>
        <w:t xml:space="preserve">. </w:t>
      </w:r>
      <w:r>
        <w:rPr>
          <w:u w:val="single"/>
        </w:rPr>
        <w:t xml:space="preserve">Recovery of unpaid wages and benefits are the first priority for actions filed against the contract.</w:t>
      </w:r>
    </w:p>
    <w:p>
      <w:pPr>
        <w:spacing w:before="0" w:after="0" w:line="408" w:lineRule="exact"/>
        <w:ind w:left="0" w:right="0" w:firstLine="576"/>
        <w:jc w:val="left"/>
      </w:pPr>
      <w:r>
        <w:rPr/>
        <w:t xml:space="preserve">(3)</w:t>
      </w:r>
      <w:r>
        <w:rPr>
          <w:u w:val="single"/>
        </w:rPr>
        <w:t xml:space="preserve">(a)</w:t>
      </w:r>
      <w:r>
        <w:rPr/>
        <w:t xml:space="preserve"> In lieu of awarding contracts under subsection (2) of this section, a state agency or authorized local government may award a contract for work, construction, alteration, repair, or improvement projects estimated to cost less than </w:t>
      </w:r>
      <w:r>
        <w:t>((</w:t>
      </w:r>
      <w:r>
        <w:rPr>
          <w:strike/>
        </w:rPr>
        <w:t xml:space="preserve">thirty-five</w:t>
      </w:r>
      <w:r>
        <w:t>))</w:t>
      </w:r>
      <w:r>
        <w:rPr/>
        <w:t xml:space="preserve"> </w:t>
      </w:r>
      <w:r>
        <w:rPr>
          <w:u w:val="single"/>
        </w:rPr>
        <w:t xml:space="preserve">fifty</w:t>
      </w:r>
      <w:r>
        <w:rPr/>
        <w:t xml:space="preserve"> thousand dollars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spacing w:before="0" w:after="0" w:line="408" w:lineRule="exact"/>
        <w:ind w:left="0" w:right="0" w:firstLine="576"/>
        <w:jc w:val="left"/>
      </w:pPr>
      <w:r>
        <w:rPr>
          <w:u w:val="single"/>
        </w:rPr>
        <w:t xml:space="preserve">(b)</w:t>
      </w:r>
      <w:r>
        <w:rPr/>
        <w:t xml:space="preserve"> 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w:t>
      </w:r>
      <w:r>
        <w:t>((</w:t>
      </w:r>
      <w:r>
        <w:rPr>
          <w:strike/>
        </w:rPr>
        <w:t xml:space="preserve">shall attempt to</w:t>
      </w:r>
      <w:r>
        <w:t>))</w:t>
      </w:r>
      <w:r>
        <w:rPr/>
        <w:t xml:space="preserve"> </w:t>
      </w:r>
      <w:r>
        <w:rPr>
          <w:u w:val="single"/>
        </w:rPr>
        <w:t xml:space="preserve">must equitably</w:t>
      </w:r>
      <w:r>
        <w:rPr/>
        <w:t xml:space="preserve"> distribute opportunities for limited public works projects </w:t>
      </w:r>
      <w:r>
        <w:t>((</w:t>
      </w:r>
      <w:r>
        <w:rPr>
          <w:strike/>
        </w:rPr>
        <w:t xml:space="preserve">equitably</w:t>
      </w:r>
      <w:r>
        <w:t>))</w:t>
      </w:r>
      <w:r>
        <w:rPr/>
        <w:t xml:space="preserve"> among contractors willing to perform in the geographic area of the work. A state agency or authorized local government shall maintain a list of the contractors contacted and the contracts awarded during the previous twenty-four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w:t>
      </w:r>
      <w:r>
        <w:rPr>
          <w:u w:val="single"/>
        </w:rPr>
        <w:t xml:space="preserve">may waive</w:t>
      </w:r>
      <w:r>
        <w:rPr/>
        <w:t xml:space="preserve"> the retainage requirements of </w:t>
      </w:r>
      <w:r>
        <w:t>((</w:t>
      </w:r>
      <w:r>
        <w:rPr>
          <w:strike/>
        </w:rPr>
        <w:t xml:space="preserve">chapter 60.28</w:t>
      </w:r>
      <w:r>
        <w:t>))</w:t>
      </w:r>
      <w:r>
        <w:rPr/>
        <w:t xml:space="preserve"> RCW </w:t>
      </w:r>
      <w:r>
        <w:rPr>
          <w:u w:val="single"/>
        </w:rPr>
        <w:t xml:space="preserve">60.28.011(1)(a)</w:t>
      </w:r>
      <w:r>
        <w:rPr/>
        <w:t xml:space="preserve">, thereby assuming the liability for the contractor's nonpayment of laborers, mechanics, subcontractors, materialpersons, suppliers, and taxes </w:t>
      </w:r>
      <w:r>
        <w:t>((</w:t>
      </w:r>
      <w:r>
        <w:rPr>
          <w:strike/>
        </w:rPr>
        <w:t xml:space="preserve">imposed under Title</w:t>
      </w:r>
      <w:r>
        <w:t>))</w:t>
      </w:r>
      <w:r>
        <w:rPr>
          <w:u w:val="single"/>
        </w:rPr>
        <w:t xml:space="preserve">, increases, and penalties imposed under Titles 50, 51, and</w:t>
      </w:r>
      <w:r>
        <w:rPr/>
        <w:t xml:space="preserve"> 82 RCW that may be due from the contractor for the limited public works project, however the state agency or authorized local government shall have the right of recovery against the contractor for any payments made on the contractor's behalf.</w:t>
      </w:r>
    </w:p>
    <w:p>
      <w:pPr>
        <w:spacing w:before="0" w:after="0" w:line="408" w:lineRule="exact"/>
        <w:ind w:left="0" w:right="0" w:firstLine="576"/>
        <w:jc w:val="left"/>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spacing w:before="0" w:after="0" w:line="408" w:lineRule="exact"/>
        <w:ind w:left="0" w:right="0" w:firstLine="576"/>
        <w:jc w:val="left"/>
      </w:pPr>
      <w:r>
        <w:rPr/>
        <w:t xml:space="preserve">(5)</w:t>
      </w:r>
      <w:r>
        <w:t>((</w:t>
      </w:r>
      <w:r>
        <w:rPr>
          <w:strike/>
        </w:rPr>
        <w:t xml:space="preserve">(a) A state agency or authorized local government may use the limited public works process of subsection (3) of this section to solicit and award small works roster contracts to small businesses that are registered contractors with gross revenues under one million dollars annually as reported on their federal tax return.</w:t>
      </w:r>
    </w:p>
    <w:p>
      <w:pPr>
        <w:spacing w:before="0" w:after="0" w:line="408" w:lineRule="exact"/>
        <w:ind w:left="0" w:right="0" w:firstLine="576"/>
        <w:jc w:val="left"/>
      </w:pPr>
      <w:r>
        <w:rPr>
          <w:strike/>
        </w:rPr>
        <w:t xml:space="preserve">(b) A state agency or authorized local government may adopt additional procedures to encourage small businesses that are registered contractors with gross revenues under two hundred fifty thousand dollars annually as reported on their federal tax returns to submit quotations or bids on small works roster contracts.</w:t>
      </w:r>
    </w:p>
    <w:p>
      <w:pPr>
        <w:spacing w:before="0" w:after="0" w:line="408" w:lineRule="exact"/>
        <w:ind w:left="0" w:right="0" w:firstLine="576"/>
        <w:jc w:val="left"/>
      </w:pPr>
      <w:r>
        <w:rPr>
          <w:strike/>
        </w:rPr>
        <w:t xml:space="preserve">(6) As used in this section,</w:t>
      </w:r>
      <w:r>
        <w:t>))</w:t>
      </w:r>
      <w:r>
        <w:rPr/>
        <w:t xml:space="preserve"> </w:t>
      </w:r>
      <w:r>
        <w:rPr>
          <w:u w:val="single"/>
        </w:rPr>
        <w:t xml:space="preserve">A state agency or authorized local government may use the limited public works process in this section to solicit and award small works roster contracts to minibusinesses and microbusinesses as defined under RCW 39.26.010 that are registered contractors.</w:t>
      </w:r>
    </w:p>
    <w:p>
      <w:pPr>
        <w:spacing w:before="0" w:after="0" w:line="408" w:lineRule="exact"/>
        <w:ind w:left="0" w:right="0" w:firstLine="576"/>
        <w:jc w:val="left"/>
      </w:pPr>
      <w:r>
        <w:rPr>
          <w:u w:val="single"/>
        </w:rPr>
        <w:t xml:space="preserve">(6) The definitions in this subsection apply throughout this section unless the context clearly requires otherwise.</w:t>
      </w:r>
    </w:p>
    <w:p>
      <w:pPr>
        <w:spacing w:before="0" w:after="0" w:line="408" w:lineRule="exact"/>
        <w:ind w:left="0" w:right="0" w:firstLine="576"/>
        <w:jc w:val="left"/>
      </w:pPr>
      <w:r>
        <w:rPr>
          <w:u w:val="single"/>
        </w:rPr>
        <w:t xml:space="preserve">(a) "Equitably distribute opportunities" means that a state agency or authorized local government may not favor certain contractors on the appropriate small works roster over other contractors on the same roster who perform similar services.</w:t>
      </w:r>
    </w:p>
    <w:p>
      <w:pPr>
        <w:spacing w:before="0" w:after="0" w:line="408" w:lineRule="exact"/>
        <w:ind w:left="0" w:right="0" w:firstLine="576"/>
        <w:jc w:val="left"/>
      </w:pPr>
      <w:r>
        <w:rPr>
          <w:u w:val="single"/>
        </w:rPr>
        <w:t xml:space="preserve">(b)</w:t>
      </w:r>
      <w:r>
        <w:rPr/>
        <w:t xml:space="preserve"> "</w:t>
      </w:r>
      <w:r>
        <w:rPr>
          <w:u w:val="single"/>
        </w:rPr>
        <w:t xml:space="preserve">S</w:t>
      </w:r>
      <w:r>
        <w:rPr/>
        <w:t xml:space="preserve">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040</w:t>
      </w:r>
      <w:r>
        <w:rPr/>
        <w:t xml:space="preserve"> and 2013 c 113 s 5 are each amended to read as follows:</w:t>
      </w:r>
    </w:p>
    <w:p>
      <w:pPr>
        <w:spacing w:before="0" w:after="0" w:line="408" w:lineRule="exact"/>
        <w:ind w:left="0" w:right="0" w:firstLine="576"/>
        <w:jc w:val="left"/>
      </w:pPr>
      <w:r>
        <w:rPr/>
        <w:t xml:space="preserve">(1)(a) Except as provided in subsection (2) of this section, before payment is made by or on behalf of the state, or any county, municipality, or political subdivision created by its laws, of any sum or sums due on account of a public works contract, it is the duty of the officer or person charged with the custody and disbursement of public funds to require the contractor and each and every subcontractor from the contractor or a subcontractor to submit to such officer a "Statement of Intent to Pay Prevailing Wages". For a contract in excess of ten thousand dollars, the statement of intent to pay prevailing wages must include:</w:t>
      </w:r>
    </w:p>
    <w:p>
      <w:pPr>
        <w:spacing w:before="0" w:after="0" w:line="408" w:lineRule="exact"/>
        <w:ind w:left="0" w:right="0" w:firstLine="576"/>
        <w:jc w:val="left"/>
      </w:pPr>
      <w:r>
        <w:rPr/>
        <w:t xml:space="preserve">(i) The contractor's registration certificate number; and</w:t>
      </w:r>
    </w:p>
    <w:p>
      <w:pPr>
        <w:spacing w:before="0" w:after="0" w:line="408" w:lineRule="exact"/>
        <w:ind w:left="0" w:right="0" w:firstLine="576"/>
        <w:jc w:val="left"/>
      </w:pPr>
      <w:r>
        <w:rPr/>
        <w:t xml:space="preserve">(ii) The prevailing rate of wage for each classification of workers entitled to prevailing wages under RCW 39.12.020 and the estimated number of workers in each classification.</w:t>
      </w:r>
    </w:p>
    <w:p>
      <w:pPr>
        <w:spacing w:before="0" w:after="0" w:line="408" w:lineRule="exact"/>
        <w:ind w:left="0" w:right="0" w:firstLine="576"/>
        <w:jc w:val="left"/>
      </w:pPr>
      <w:r>
        <w:rPr/>
        <w:t xml:space="preserve">(b) Each statement of intent to pay prevailing wages must be approved by the industrial statistician of the department of labor and industries before it is submitted to the disbursing officer. Unless otherwise authorized by the department of labor and industries, each voucher claim submitted by a contractor for payment on a project estimate must state that the prevailing wages have been paid in accordance with the prefiled statement or statements of intent to pay prevailing wages on file with the public agency. Following the final acceptance of a public works project, it is the duty of the officer charged with the disbursement of public funds, to require the contractor and each and every subcontractor from the contractor or a subcontractor to submit to such officer an affidavit of wages paid before the funds retained according to the provisions of RCW 60.28.011 are released to the contractor. On a public works project where no retainage is withheld </w:t>
      </w:r>
      <w:r>
        <w:t>((</w:t>
      </w:r>
      <w:r>
        <w:rPr>
          <w:strike/>
        </w:rPr>
        <w:t xml:space="preserve">pursuant to RCW 60.28.011(1)(b)</w:t>
      </w:r>
      <w:r>
        <w:t>))</w:t>
      </w:r>
      <w:r>
        <w:rPr/>
        <w:t xml:space="preserve">, the affidavit of wages paid must be submitted to the state, county, municipality, or other public body charged with the duty of disbursing or authorizing disbursement of public funds prior to final acceptance of the public works project. If a subcontractor performing work on a public works project fails to submit an affidavit of wages paid form, the contractor or subcontractor with whom the subcontractor had a contractual relationship for the project may file the forms on behalf of the nonresponsive subcontractor. Affidavit forms may only be filed on behalf of a nonresponsive subcontractor who has ceased operations or failed to file as required by this section. The contractor filing the affidavit must accept responsibility for payment of prevailing wages unpaid by the subcontractor on the project pursuant to RCW 39.12.020 and 39.12.065. Intentionally filing a false affidavit on behalf of a subcontractor subjects the filer to the same penalties as are provided in RCW 39.12.050. Each affidavit of wages paid must be certified by the industrial statistician of the department of labor and industries before it is submitted to the disbursing officer.</w:t>
      </w:r>
    </w:p>
    <w:p>
      <w:pPr>
        <w:spacing w:before="0" w:after="0" w:line="408" w:lineRule="exact"/>
        <w:ind w:left="0" w:right="0" w:firstLine="576"/>
        <w:jc w:val="left"/>
      </w:pPr>
      <w:r>
        <w:rPr/>
        <w:t xml:space="preserve">(2) As an alternate to the procedures provided for in subsection (1) of this section, for public works projects of two thousand five hundred dollars or less and for projects where the limited public works process under RCW 39.04.155(3) is followed:</w:t>
      </w:r>
    </w:p>
    <w:p>
      <w:pPr>
        <w:spacing w:before="0" w:after="0" w:line="408" w:lineRule="exact"/>
        <w:ind w:left="0" w:right="0" w:firstLine="576"/>
        <w:jc w:val="left"/>
      </w:pPr>
      <w:r>
        <w:rPr/>
        <w:t xml:space="preserve">(a) An awarding agency may authorize the contractor or subcontractor to submit the statement of intent to pay prevailing wages directly to the officer or person charged with the custody or disbursement of public funds in the awarding agency without approval by the industrial statistician of the department of labor and industries. The awarding agency must retain such statement of intent to pay prevailing wages for a period of not less than three years.</w:t>
      </w:r>
    </w:p>
    <w:p>
      <w:pPr>
        <w:spacing w:before="0" w:after="0" w:line="408" w:lineRule="exact"/>
        <w:ind w:left="0" w:right="0" w:firstLine="576"/>
        <w:jc w:val="left"/>
      </w:pPr>
      <w:r>
        <w:rPr/>
        <w:t xml:space="preserve">(b) Upon final acceptance of the public works project, the awarding agency must require the contractor or subcontractor to submit an affidavit of wages paid. Upon receipt of the affidavit of wages paid, the awarding agency may pay the contractor or subcontractor in full, including funds that would otherwise be retained according to the provisions of RCW 60.28.011. Within thirty days of receipt of the affidavit of wages paid, the awarding agency must submit the affidavit of wages paid to the industrial statistician of the department of labor and industries for approval.</w:t>
      </w:r>
    </w:p>
    <w:p>
      <w:pPr>
        <w:spacing w:before="0" w:after="0" w:line="408" w:lineRule="exact"/>
        <w:ind w:left="0" w:right="0" w:firstLine="576"/>
        <w:jc w:val="left"/>
      </w:pPr>
      <w:r>
        <w:rPr/>
        <w:t xml:space="preserve">(c) A statement of intent to pay prevailing wages and an affidavit of wages paid must be on forms approved by the department of labor and industries.</w:t>
      </w:r>
    </w:p>
    <w:p>
      <w:pPr>
        <w:spacing w:before="0" w:after="0" w:line="408" w:lineRule="exact"/>
        <w:ind w:left="0" w:right="0" w:firstLine="576"/>
        <w:jc w:val="left"/>
      </w:pPr>
      <w:r>
        <w:rPr/>
        <w:t xml:space="preserve">(d) In the event of a wage claim and a finding for the claimant by the department of labor and industries where the awarding agency has used the alternative process provided for in this subsection (2), the awarding agency must pay the wages due directly to the claimant. If the contractor or subcontractor did not pay the wages stated in the affidavit of wages paid, the awarding agency may take action at law to seek reimbursement from the contractor or subcontractor of wages paid to the claimant, and may prohibit the contractor or subcontractor from bidding on any public works contract of the awarding agency for up to one year.</w:t>
      </w:r>
    </w:p>
    <w:p>
      <w:pPr>
        <w:spacing w:before="0" w:after="0" w:line="408" w:lineRule="exact"/>
        <w:ind w:left="0" w:right="0" w:firstLine="576"/>
        <w:jc w:val="left"/>
      </w:pPr>
      <w:r>
        <w:rPr/>
        <w:t xml:space="preserve">(e) Nothing in this section may be interpreted to allow an awarding agency to subdivide any public works project of more than two thousand five hundred dollars for the purpose of circumventing the procedures required by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2017 c 85 s 1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w:t>
      </w:r>
      <w:r>
        <w:t>((</w:t>
      </w:r>
      <w:r>
        <w:rPr>
          <w:strike/>
        </w:rPr>
        <w:t xml:space="preserve">fifteen</w:t>
      </w:r>
      <w:r>
        <w:t>))</w:t>
      </w:r>
      <w:r>
        <w:rPr/>
        <w:t xml:space="preserve"> </w:t>
      </w:r>
      <w:r>
        <w:rPr>
          <w:u w:val="single"/>
        </w:rPr>
        <w:t xml:space="preserve">thirty</w:t>
      </w:r>
      <w:r>
        <w:rPr/>
        <w:t xml:space="preserve"> thousand dollars, exclusive of sales tax, shall be by contract. However, a district may make purchases of the same kind of items of materials, equipment, and supplies not exceeding </w:t>
      </w:r>
      <w:r>
        <w:t>((</w:t>
      </w:r>
      <w:r>
        <w:rPr>
          <w:strike/>
        </w:rPr>
        <w:t xml:space="preserve">seven</w:t>
      </w:r>
      <w:r>
        <w:t>))</w:t>
      </w:r>
      <w:r>
        <w:rPr/>
        <w:t xml:space="preserve"> </w:t>
      </w:r>
      <w:r>
        <w:rPr>
          <w:u w:val="single"/>
        </w:rPr>
        <w:t xml:space="preserve">twelve</w:t>
      </w:r>
      <w:r>
        <w:rPr/>
        <w:t xml:space="preserve"> thousand </w:t>
      </w:r>
      <w:r>
        <w:t>((</w:t>
      </w:r>
      <w:r>
        <w:rPr>
          <w:strike/>
        </w:rPr>
        <w:t xml:space="preserve">five hundred</w:t>
      </w:r>
      <w:r>
        <w:t>))</w:t>
      </w:r>
      <w:r>
        <w:rPr/>
        <w:t xml:space="preserve"> dollars in any calendar month without a contract, purchasing any excess thereof over </w:t>
      </w:r>
      <w:r>
        <w:t>((</w:t>
      </w:r>
      <w:r>
        <w:rPr>
          <w:strike/>
        </w:rPr>
        <w:t xml:space="preserve">seven</w:t>
      </w:r>
      <w:r>
        <w:t>))</w:t>
      </w:r>
      <w:r>
        <w:rPr/>
        <w:t xml:space="preserve"> </w:t>
      </w:r>
      <w:r>
        <w:rPr>
          <w:u w:val="single"/>
        </w:rPr>
        <w:t xml:space="preserve">twelve</w:t>
      </w:r>
      <w:r>
        <w:rPr/>
        <w:t xml:space="preserve"> thousand </w:t>
      </w:r>
      <w:r>
        <w:t>((</w:t>
      </w:r>
      <w:r>
        <w:rPr>
          <w:strike/>
        </w:rPr>
        <w:t xml:space="preserve">five hundred</w:t>
      </w:r>
      <w:r>
        <w:t>))</w:t>
      </w:r>
      <w:r>
        <w:rPr/>
        <w:t xml:space="preserve"> dollars by contract.</w:t>
      </w:r>
    </w:p>
    <w:p>
      <w:pPr>
        <w:spacing w:before="0" w:after="0" w:line="408" w:lineRule="exact"/>
        <w:ind w:left="0" w:right="0" w:firstLine="576"/>
        <w:jc w:val="left"/>
      </w:pPr>
      <w:r>
        <w:rPr/>
        <w:t xml:space="preserve">(2) Any work ordered by a district commission, the estimated cost of which is in excess of </w:t>
      </w:r>
      <w:r>
        <w:t>((</w:t>
      </w:r>
      <w:r>
        <w:rPr>
          <w:strike/>
        </w:rPr>
        <w:t xml:space="preserve">twenty-five</w:t>
      </w:r>
      <w:r>
        <w:t>))</w:t>
      </w:r>
      <w:r>
        <w:rPr/>
        <w:t xml:space="preserve"> </w:t>
      </w:r>
      <w:r>
        <w:rPr>
          <w:u w:val="single"/>
        </w:rPr>
        <w:t xml:space="preserve">fifty</w:t>
      </w:r>
      <w:r>
        <w:rPr/>
        <w:t xml:space="preserve"> thousand dollars, exclusive of sales tax,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w:t>
      </w:r>
      <w:r>
        <w:t>((</w:t>
      </w:r>
      <w:r>
        <w:rPr>
          <w:strike/>
        </w:rPr>
        <w:t xml:space="preserve">one</w:t>
      </w:r>
      <w:r>
        <w:t>))</w:t>
      </w:r>
      <w:r>
        <w:rPr/>
        <w:t xml:space="preserve"> </w:t>
      </w:r>
      <w:r>
        <w:rPr>
          <w:u w:val="single"/>
        </w:rPr>
        <w:t xml:space="preserve">three</w:t>
      </w:r>
      <w:r>
        <w:rPr/>
        <w:t xml:space="preserve"> hundred </w:t>
      </w:r>
      <w:r>
        <w:t>((</w:t>
      </w:r>
      <w:r>
        <w:rPr>
          <w:strike/>
        </w:rPr>
        <w:t xml:space="preserve">fifty</w:t>
      </w:r>
      <w:r>
        <w:t>))</w:t>
      </w:r>
      <w:r>
        <w:rPr/>
        <w:t xml:space="preserve"> thousand dollars in value without a contract. This limit on the value of material being utilized in work being performed by regularly employed personnel shall not include the value of individual items of equipment </w:t>
      </w:r>
      <w:r>
        <w:t>((</w:t>
      </w:r>
      <w:r>
        <w:rPr>
          <w:strike/>
        </w:rPr>
        <w:t xml:space="preserve">purchased or acquired and used as one unit of a project</w:t>
      </w:r>
      <w:r>
        <w:t>))</w:t>
      </w:r>
      <w:r>
        <w:rPr/>
        <w:t xml:space="preserve">. </w:t>
      </w:r>
      <w:r>
        <w:rPr>
          <w:u w:val="single"/>
        </w:rPr>
        <w:t xml:space="preserve">For the purposes of this section, the term "equipment" includes but is not limited to conductor, cabling, wire, pipe, or lines used for electrical, water, fiber optic, or telecommunications.</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thirteen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RCW 39.04.155.</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t xml:space="preserve">(7)(a)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w:t>
      </w:r>
      <w:r>
        <w:t>((</w:t>
      </w:r>
      <w:r>
        <w:rPr>
          <w:strike/>
        </w:rPr>
        <w:t xml:space="preserve">Prevailing wages for all work performed pursuant to each work order must be the rates in effect at the time the individual work order is issued</w:t>
      </w:r>
      <w:r>
        <w:t>))</w:t>
      </w:r>
      <w:r>
        <w:rPr/>
        <w:t xml:space="preserve"> </w:t>
      </w:r>
      <w:r>
        <w:rPr>
          <w:u w:val="single"/>
        </w:rPr>
        <w:t xml:space="preserve">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2016 c 95 s 8 and 2016 c 19 s 8 are each reenacted and amended to read as follows:</w:t>
      </w:r>
    </w:p>
    <w:p>
      <w:pPr>
        <w:spacing w:before="0" w:after="0" w:line="408" w:lineRule="exact"/>
        <w:ind w:left="0" w:right="0" w:firstLine="576"/>
        <w:jc w:val="left"/>
      </w:pPr>
      <w:r>
        <w:rPr/>
        <w:t xml:space="preserve">(1) In each county </w:t>
      </w:r>
      <w:r>
        <w:t>((</w:t>
      </w:r>
      <w:r>
        <w:rPr>
          <w:strike/>
        </w:rPr>
        <w:t xml:space="preserve">with a population of four hundred thousand or more</w:t>
      </w:r>
      <w:r>
        <w:t>))</w:t>
      </w:r>
      <w:r>
        <w:rPr/>
        <w:t xml:space="preserve">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"Public works" has the same definition as in RCW 39.04.010.</w:t>
      </w:r>
    </w:p>
    <w:p>
      <w:pPr>
        <w:spacing w:before="0" w:after="0" w:line="408" w:lineRule="exact"/>
        <w:ind w:left="0" w:right="0" w:firstLine="576"/>
        <w:jc w:val="left"/>
      </w:pPr>
      <w:r>
        <w:rPr/>
        <w:t xml:space="preserve">(b) "Riverine project" means a project of construction, alteration, repair, replacement, or improvement other than ordinary maintenance, executed at the cost of the state or of any municipality, or which is by law a lien or charge on any property, carried out on a river or stream and its tributaries and associated floodplains, beds, banks, and waters for the purpose of improving aquatic habitat, improving water quality, restoring floodplain function, or providing flood protection.</w:t>
      </w:r>
    </w:p>
    <w:p>
      <w:pPr>
        <w:spacing w:before="0" w:after="0" w:line="408" w:lineRule="exact"/>
        <w:ind w:left="0" w:right="0" w:firstLine="576"/>
        <w:jc w:val="left"/>
      </w:pPr>
      <w:r>
        <w:rPr/>
        <w:t xml:space="preserve">(c) "Stormwater project" means a project of construction, alteration, repair, replacement, or improvement other than ordinary maintenance, executed at the cost of the state or of any municipality, or which is by law a lien or charge on any property, carried out on a municipal separate storm sewer system, and any connections to the system, that is regulated under a state-issued national pollutant discharge elimination system general municipal stormwater permit for the purpose of improving control of stormwater runoff quantity and quality from developed land, safely conveying stormwater runoff, or reducing erosion or other water quality impacts caused by municipal separate storm sewer system discharges.</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is sufficient. Such advertisements shall be published at least once at least thirteen days prior to the last date upon which bids will be received.</w:t>
      </w:r>
    </w:p>
    <w:p>
      <w:pPr>
        <w:spacing w:before="0" w:after="0" w:line="408" w:lineRule="exact"/>
        <w:ind w:left="0" w:right="0" w:firstLine="576"/>
        <w:jc w:val="left"/>
      </w:pPr>
      <w:r>
        <w:rPr/>
        <w:t xml:space="preserve">(5) The bids shall be in writing, may be in either hard copy or electronic form as specified by the county, shall be filed with the clerk, shall be opened and read in public at the time and place named therefor in the advertisements, and</w:t>
      </w:r>
      <w:r>
        <w:rPr>
          <w:u w:val="single"/>
        </w:rPr>
        <w:t xml:space="preserve">,</w:t>
      </w:r>
      <w:r>
        <w:rPr/>
        <w:t xml:space="preserve">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w:t>
      </w:r>
      <w:r>
        <w:t>((</w:t>
      </w:r>
      <w:r>
        <w:rPr>
          <w:strike/>
        </w:rPr>
        <w:t xml:space="preserve">(10)</w:t>
      </w:r>
      <w:r>
        <w:t>))</w:t>
      </w:r>
      <w:r>
        <w:rPr/>
        <w:t xml:space="preserve"> </w:t>
      </w:r>
      <w:r>
        <w:rPr>
          <w:u w:val="single"/>
        </w:rPr>
        <w:t xml:space="preserve">(11)</w:t>
      </w:r>
      <w:r>
        <w:rPr/>
        <w:t xml:space="preserve">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w:t>
      </w:r>
      <w:r>
        <w:t>((</w:t>
      </w:r>
      <w:r>
        <w:rPr>
          <w:strike/>
        </w:rPr>
        <w:t xml:space="preserve">(12)</w:t>
      </w:r>
      <w:r>
        <w:t>))</w:t>
      </w:r>
      <w:r>
        <w:rPr/>
        <w:t xml:space="preserve"> </w:t>
      </w:r>
      <w:r>
        <w:rPr>
          <w:u w:val="single"/>
        </w:rPr>
        <w:t xml:space="preserve">(13)</w:t>
      </w:r>
      <w:r>
        <w:rPr/>
        <w:t xml:space="preserve">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w:t>
      </w:r>
      <w:r>
        <w:rPr>
          <w:u w:val="single"/>
        </w:rPr>
        <w:t xml:space="preserve">A county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(a) For the purposes of this section, "unit priced contract" means a competitively bid contract in which public works are anticipated on a recurring basis to meet the business or operational needs of the county,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(b) Unit priced contracts must be executed for an initial contract term not to exceed one year, with the county having the option of extending or renewing the unit priced contract for one additional year.</w:t>
      </w:r>
    </w:p>
    <w:p>
      <w:pPr>
        <w:spacing w:before="0" w:after="0" w:line="408" w:lineRule="exact"/>
        <w:ind w:left="0" w:right="0" w:firstLine="576"/>
        <w:jc w:val="left"/>
      </w:pPr>
      <w:r>
        <w:rPr>
          <w:u w:val="single"/>
        </w:rPr>
        <w:t xml:space="preserve">(c) Invitations for unit price bids shall include, for purposes of the bid evaluation, estimated quantities of the anticipated types of work or trades, and specify how the county will issue or release work assignments, work orders, or task authorizations pursuant to a unit priced contract for projects, tasks, or other work based on the hourly rates or unit prices bid by the contractor. The contract must be awarded to the lowest responsible bidder as defined under RCW 39.04.010. Whenever possible, the county must invite at least one bid from a certified minority or woman contractor who otherwise qualifies under this section.</w:t>
      </w:r>
    </w:p>
    <w:p>
      <w:pPr>
        <w:spacing w:before="0" w:after="0" w:line="408" w:lineRule="exact"/>
        <w:ind w:left="0" w:right="0" w:firstLine="576"/>
        <w:jc w:val="left"/>
      </w:pPr>
      <w:r>
        <w:rPr>
          <w:u w:val="single"/>
        </w:rPr>
        <w:t xml:space="preserve">(d)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0" w:after="0" w:line="408" w:lineRule="exact"/>
        <w:ind w:left="0" w:right="0" w:firstLine="576"/>
        <w:jc w:val="left"/>
      </w:pPr>
      <w:r>
        <w:rPr>
          <w:u w:val="single"/>
        </w:rPr>
        <w:t xml:space="preserve">(10)</w:t>
      </w:r>
      <w:r>
        <w:rPr/>
        <w:t xml:space="preserve">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addition to the percentage limitation provided in subsection (8) of this section, counties subject to these provisions containing a population of four hundred thousand or more shall not have public employees perform: A public works project in excess of ninety thousand dollars if more than a single craft or trade is involved with the public works project, a riverine project or stormwater project in excess of two hundred fifty thousand dollars if more than a single craft or trade is involved with the riverine project or stormwater project, a public works project in excess of forty-five thousand dollars if only a single craft or trade is involved with the public works project, or a riverine project or stormwater project in excess of one hundred twenty-five thousand dollars if only a single craft or trade is involved with the riverine project or stormwater project. A public works project, a riverine project, and a stormwater project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 lieu of the procedures of subsections (3) through </w:t>
      </w:r>
      <w:r>
        <w:t>((</w:t>
      </w:r>
      <w:r>
        <w:rPr>
          <w:strike/>
        </w:rPr>
        <w:t xml:space="preserve">(11)</w:t>
      </w:r>
      <w:r>
        <w:t>))</w:t>
      </w:r>
      <w:r>
        <w:rPr/>
        <w:t xml:space="preserve"> </w:t>
      </w:r>
      <w:r>
        <w:rPr>
          <w:u w:val="single"/>
        </w:rPr>
        <w:t xml:space="preserve">(12)</w:t>
      </w:r>
      <w:r>
        <w:rPr/>
        <w:t xml:space="preserve"> of this section, a county may let contracts using the small works roster process provided in RCW 39.04.155.</w:t>
      </w:r>
    </w:p>
    <w:p>
      <w:pPr>
        <w:spacing w:before="0" w:after="0" w:line="408" w:lineRule="exact"/>
        <w:ind w:left="0" w:right="0" w:firstLine="576"/>
        <w:jc w:val="left"/>
      </w:pPr>
      <w:r>
        <w:rPr/>
        <w:t xml:space="preserve">Whenever possible, the county shall invite at least one proposal from a </w:t>
      </w:r>
      <w:r>
        <w:rPr>
          <w:u w:val="single"/>
        </w:rPr>
        <w:t xml:space="preserve">certified</w:t>
      </w:r>
      <w:r>
        <w:rPr/>
        <w:t xml:space="preserve"> minority or woman contractor who shall otherwise qualify under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allocation of public works projects to be performed by county employees shall not be subject to a collective bargaining agreement.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This section does not apply to performance-based contracts, as defined in RCW 39.35A.020(4), that are negotiated under chapter 39.35A RCW.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following public bodies of the state of Washington are authorized to procure public works contracts under this chapter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(a) Every county public transportation authority as defined under RCW 36.57.010;</w:t>
      </w:r>
    </w:p>
    <w:p>
      <w:pPr>
        <w:spacing w:before="0" w:after="0" w:line="408" w:lineRule="exact"/>
        <w:ind w:left="0" w:right="0" w:firstLine="576"/>
        <w:jc w:val="left"/>
      </w:pPr>
      <w:r>
        <w:rPr/>
        <w:t xml:space="preserve">(b) Every public transportation benefit area as defined under RCW 36.57A.010; and</w:t>
      </w:r>
    </w:p>
    <w:p>
      <w:pPr>
        <w:spacing w:before="0" w:after="0" w:line="408" w:lineRule="exact"/>
        <w:ind w:left="0" w:right="0" w:firstLine="576"/>
        <w:jc w:val="left"/>
      </w:pPr>
      <w:r>
        <w:rPr/>
        <w:t xml:space="preserve">(c) Every regional transit authority as defined under RCW 81.112.020.</w:t>
      </w:r>
    </w:p>
    <w:p>
      <w:pPr>
        <w:spacing w:before="0" w:after="0" w:line="408" w:lineRule="exact"/>
        <w:ind w:left="0" w:right="0" w:firstLine="576"/>
        <w:jc w:val="left"/>
      </w:pPr>
      <w:r>
        <w:rPr/>
        <w:t xml:space="preserve">(2) A public body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(3) Unit priced contracts must be executed for an initial contract term not to exceed one year, with the public body having the option of extending or renewing the unit priced contract for one additional year.</w:t>
      </w:r>
    </w:p>
    <w:p>
      <w:pPr>
        <w:spacing w:before="0" w:after="0" w:line="408" w:lineRule="exact"/>
        <w:ind w:left="0" w:right="0" w:firstLine="576"/>
        <w:jc w:val="left"/>
      </w:pPr>
      <w:r>
        <w:rPr/>
        <w:t xml:space="preserve">(4) Invitations for unit price bids must include, for purposes of the bid evaluation, estimated quantities of the anticipated types of work or trades, and specify how the public body will issue or release work assignments, work orders, or task authorizations pursuant to a unit priced contract for projects, tasks, or other work based on the hourly rates or unit prices bid by the contractor. Contracts must be awarded to the lowest responsible bidder as provided in RCW 39.04.010. Whenever possible, the public body must invite at least one proposal from a certified minority or woman contractor who otherwise qualifies under this section.</w:t>
      </w:r>
    </w:p>
    <w:p>
      <w:pPr>
        <w:spacing w:before="0" w:after="0" w:line="408" w:lineRule="exact"/>
        <w:ind w:left="0" w:right="0" w:firstLine="576"/>
        <w:jc w:val="left"/>
      </w:pPr>
      <w:r>
        <w:rPr/>
        <w:t xml:space="preserve">(5) Unit priced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0" w:after="0" w:line="408" w:lineRule="exact"/>
        <w:ind w:left="0" w:right="0" w:firstLine="576"/>
        <w:jc w:val="left"/>
      </w:pPr>
      <w:r>
        <w:rPr/>
        <w:t xml:space="preserve">(6) All public works procured with a unit priced contract under this section must comply with all other applicable bid requirements.</w:t>
      </w:r>
    </w:p>
    <w:p>
      <w:pPr>
        <w:spacing w:before="0" w:after="0" w:line="408" w:lineRule="exact"/>
        <w:ind w:left="0" w:right="0" w:firstLine="576"/>
        <w:jc w:val="left"/>
      </w:pPr>
      <w:r>
        <w:rPr/>
        <w:t xml:space="preserve">(7) For the purposes of this section, "unit priced contract" means a competitively bid contract in which public works are anticipated on a recurring basis to meet the business or operational needs of the public body, under which the contractor agrees to a fixed period indefinite quantity delivery of work, at a defined unit price for each category of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2015 c 136 s 1 are each amended to read as follows:</w:t>
      </w:r>
    </w:p>
    <w:p>
      <w:pPr>
        <w:spacing w:before="0" w:after="0" w:line="408" w:lineRule="exact"/>
        <w:ind w:left="0" w:right="0" w:firstLine="576"/>
        <w:jc w:val="left"/>
      </w:pPr>
      <w:r>
        <w:rPr/>
        <w:t xml:space="preserve">(1) All work ordered, the estimated cost of which is in excess of fifty thousand dollars, shall be let by contract and competitive bidding. Before awarding any such contract the board of commissioners shall publish a notice in a newspaper of general circulation where the district is located at least once thirteen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RCW 39.04.155.</w:t>
      </w:r>
    </w:p>
    <w:p>
      <w:pPr>
        <w:spacing w:before="0" w:after="0" w:line="408" w:lineRule="exact"/>
        <w:ind w:left="0" w:right="0" w:firstLine="576"/>
        <w:jc w:val="left"/>
      </w:pPr>
      <w:r>
        <w:rPr/>
        <w:t xml:space="preserve">(3) Any purchase of materials, supplies, or equipment, with an estimated cost in excess of forty thousand dollars, shall be by contract. Any purchase of materials, supplies, or equipment, with an estimated cost of less than fifty thousand dollars shall be made using the process provided in RCW 39.04.190. Any purchase of materials, supplies, or equipment with an estimated cost of fifty thousand dollars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u w:val="single"/>
        </w:rPr>
        <w:t xml:space="preserve">(6)(a) A district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the district,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one year, with the district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 bids must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district must invite at least one proposal from a certified minority or woman contractor who otherwise qualifies under this section.</w:t>
      </w:r>
    </w:p>
    <w:p>
      <w:pPr>
        <w:spacing w:before="0" w:after="0" w:line="408" w:lineRule="exact"/>
        <w:ind w:left="0" w:right="0" w:firstLine="576"/>
        <w:jc w:val="left"/>
      </w:pPr>
      <w:r>
        <w:rPr>
          <w:u w:val="single"/>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2018 c 74 s 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ten percent of the public works construction budget, including any amount in a supplemental public works construction budget, over the budget period. The amount of public works that a first-class city has a county perform for it under RCW 35.77.020 shall be included within this ten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w:t>
      </w:r>
      <w:r>
        <w:t>((</w:t>
      </w:r>
      <w:r>
        <w:rPr>
          <w:strike/>
        </w:rPr>
        <w:t xml:space="preserve">ninety</w:t>
      </w:r>
      <w:r>
        <w:t>))</w:t>
      </w:r>
      <w:r>
        <w:rPr/>
        <w:t xml:space="preserve"> </w:t>
      </w:r>
      <w:r>
        <w:rPr>
          <w:u w:val="single"/>
        </w:rPr>
        <w:t xml:space="preserve">one hundred fifty</w:t>
      </w:r>
      <w:r>
        <w:rPr/>
        <w:t xml:space="preserve"> thousand dollars if more than a single craft or trade is involved with the public works project, or a public works project in excess of </w:t>
      </w:r>
      <w:r>
        <w:t>((</w:t>
      </w:r>
      <w:r>
        <w:rPr>
          <w:strike/>
        </w:rPr>
        <w:t xml:space="preserve">forty-five thousand</w:t>
      </w:r>
      <w:r>
        <w:t>))</w:t>
      </w:r>
      <w:r>
        <w:rPr/>
        <w:t xml:space="preserve"> </w:t>
      </w:r>
      <w:r>
        <w:rPr>
          <w:u w:val="single"/>
        </w:rPr>
        <w:t xml:space="preserve">seventy-five thousand five hundred</w:t>
      </w:r>
      <w:r>
        <w:rPr/>
        <w:t xml:space="preserve"> dollars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ten percent of the total construction budget. However, if a city budgets on a biennial basis, this annual report may indicate the amount of public works that is performed by public employees within the current biennial period that is above or below ten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one hundred fifty thousand or less shall use the form required by RCW 43.09.205 to account and record costs of public works in excess of five thousand dollars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RCW 39.04.155.</w:t>
      </w:r>
    </w:p>
    <w:p>
      <w:pPr>
        <w:spacing w:before="0" w:after="0" w:line="408" w:lineRule="exact"/>
        <w:ind w:left="0" w:right="0" w:firstLine="576"/>
        <w:jc w:val="left"/>
      </w:pPr>
      <w:r>
        <w:rPr/>
        <w:t xml:space="preserve">Whenever possible, the city shall invite at least one proposal from a </w:t>
      </w:r>
      <w:r>
        <w:rPr>
          <w:u w:val="single"/>
        </w:rPr>
        <w:t xml:space="preserve">certified</w:t>
      </w:r>
      <w:r>
        <w:rPr/>
        <w:t xml:space="preserve">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39.35A.020(4),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0" w:after="0" w:line="408" w:lineRule="exact"/>
        <w:ind w:left="0" w:right="0" w:firstLine="576"/>
        <w:jc w:val="left"/>
      </w:pPr>
      <w:r>
        <w:rPr/>
        <w:t xml:space="preserve">(11)(a) Any first-class city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must invite at least one proposal from a </w:t>
      </w:r>
      <w:r>
        <w:rPr>
          <w:u w:val="single"/>
        </w:rPr>
        <w:t xml:space="preserve">certified</w:t>
      </w:r>
      <w:r>
        <w:rPr/>
        <w:t xml:space="preserve">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110</w:t>
      </w:r>
      <w:r>
        <w:rPr/>
        <w:t xml:space="preserve"> and 2009 c 229 s 9 are each amended to read as follows:</w:t>
      </w:r>
    </w:p>
    <w:p>
      <w:pPr>
        <w:spacing w:before="0" w:after="0" w:line="408" w:lineRule="exact"/>
        <w:ind w:left="0" w:right="0" w:firstLine="576"/>
        <w:jc w:val="left"/>
      </w:pPr>
      <w:r>
        <w:rPr/>
        <w:t xml:space="preserve">Insofar as practicable, purchases and any public works by the district shall be based on competitive bids. A formal sealed bid procedure shall be used as standard procedure for purchases and contracts for purchases executed by the board of commissioners. Formal sealed bidding shall not be required for:</w:t>
      </w:r>
    </w:p>
    <w:p>
      <w:pPr>
        <w:spacing w:before="0" w:after="0" w:line="408" w:lineRule="exact"/>
        <w:ind w:left="0" w:right="0" w:firstLine="576"/>
        <w:jc w:val="left"/>
      </w:pPr>
      <w:r>
        <w:rPr/>
        <w:t xml:space="preserve">(1) The purchase of any materials, supplies, or equipment if the cost will not exceed the sum of </w:t>
      </w:r>
      <w:r>
        <w:t>((</w:t>
      </w:r>
      <w:r>
        <w:rPr>
          <w:strike/>
        </w:rPr>
        <w:t xml:space="preserve">ten</w:t>
      </w:r>
      <w:r>
        <w:t>))</w:t>
      </w:r>
      <w:r>
        <w:rPr/>
        <w:t xml:space="preserve"> </w:t>
      </w:r>
      <w:r>
        <w:rPr>
          <w:u w:val="single"/>
        </w:rPr>
        <w:t xml:space="preserve">forty</w:t>
      </w:r>
      <w:r>
        <w:rPr/>
        <w:t xml:space="preserve"> thousand dollars. However, whenever the estimated cost does not exceed </w:t>
      </w:r>
      <w:r>
        <w:t>((</w:t>
      </w:r>
      <w:r>
        <w:rPr>
          <w:strike/>
        </w:rPr>
        <w:t xml:space="preserve">fifty</w:t>
      </w:r>
      <w:r>
        <w:t>))</w:t>
      </w:r>
      <w:r>
        <w:rPr/>
        <w:t xml:space="preserve"> </w:t>
      </w:r>
      <w:r>
        <w:rPr>
          <w:u w:val="single"/>
        </w:rPr>
        <w:t xml:space="preserve">seventy-five</w:t>
      </w:r>
      <w:r>
        <w:rPr/>
        <w:t xml:space="preserve"> thousand dollars, the commissioners may by resolution use the process provided in RCW 39.04.190 to award contracts;</w:t>
      </w:r>
    </w:p>
    <w:p>
      <w:pPr>
        <w:spacing w:before="0" w:after="0" w:line="408" w:lineRule="exact"/>
        <w:ind w:left="0" w:right="0" w:firstLine="576"/>
        <w:jc w:val="left"/>
      </w:pPr>
      <w:r>
        <w:rPr/>
        <w:t xml:space="preserve">(2) Contracting for work to be done involving the construction or improvement of a fire station or other buildings where the estimated cost will not exceed the sum of </w:t>
      </w:r>
      <w:r>
        <w:t>((</w:t>
      </w:r>
      <w:r>
        <w:rPr>
          <w:strike/>
        </w:rPr>
        <w:t xml:space="preserve">twenty</w:t>
      </w:r>
      <w:r>
        <w:t>))</w:t>
      </w:r>
      <w:r>
        <w:rPr/>
        <w:t xml:space="preserve"> </w:t>
      </w:r>
      <w:r>
        <w:rPr>
          <w:u w:val="single"/>
        </w:rPr>
        <w:t xml:space="preserve">thirty</w:t>
      </w:r>
      <w:r>
        <w:rPr/>
        <w:t xml:space="preserve"> thousand dollars, which includes the costs of labor, material, and equipment;</w:t>
      </w:r>
    </w:p>
    <w:p>
      <w:pPr>
        <w:spacing w:before="0" w:after="0" w:line="408" w:lineRule="exact"/>
        <w:ind w:left="0" w:right="0" w:firstLine="576"/>
        <w:jc w:val="left"/>
      </w:pPr>
      <w:r>
        <w:rPr/>
        <w:t xml:space="preserve">(3) Contracts using the small works roster process under RCW 39.04.155; and</w:t>
      </w:r>
    </w:p>
    <w:p>
      <w:pPr>
        <w:spacing w:before="0" w:after="0" w:line="408" w:lineRule="exact"/>
        <w:ind w:left="0" w:right="0" w:firstLine="576"/>
        <w:jc w:val="left"/>
      </w:pPr>
      <w:r>
        <w:rPr/>
        <w:t xml:space="preserve">(4) Any contract for purchases or public work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105</w:t>
      </w:r>
      <w:r>
        <w:rPr/>
        <w:t xml:space="preserve"> and 2003 c 300 s 1 are each amended to read as follows:</w:t>
      </w:r>
    </w:p>
    <w:p>
      <w:pPr>
        <w:spacing w:before="0" w:after="0" w:line="408" w:lineRule="exact"/>
        <w:ind w:left="0" w:right="0" w:firstLine="576"/>
        <w:jc w:val="left"/>
      </w:pPr>
      <w:r>
        <w:rPr>
          <w:u w:val="single"/>
        </w:rPr>
        <w:t xml:space="preserve">(1) Within two business days of the bid opening on a public works project that is the subject of competitive bids, the municipality must provide, if requested by a bidder, copies of the bids the municipality received for the project. The municipality shall then allow at least two full business days after providing bidders with copies of all bids before executing a contract for the project. Intermediate Saturdays, Sundays, and legal holidays are not counted.</w:t>
      </w:r>
    </w:p>
    <w:p>
      <w:pPr>
        <w:spacing w:before="0" w:after="0" w:line="408" w:lineRule="exact"/>
        <w:ind w:left="0" w:right="0" w:firstLine="576"/>
        <w:jc w:val="left"/>
      </w:pPr>
      <w:r>
        <w:rPr>
          <w:u w:val="single"/>
        </w:rPr>
        <w:t xml:space="preserve">(2)</w:t>
      </w:r>
      <w:r>
        <w:rPr/>
        <w:t xml:space="preserve"> When a municipality receives a written protest from a bidder for a public works project </w:t>
      </w:r>
      <w:r>
        <w:t>((</w:t>
      </w:r>
      <w:r>
        <w:rPr>
          <w:strike/>
        </w:rPr>
        <w:t xml:space="preserve">which</w:t>
      </w:r>
      <w:r>
        <w:t>))</w:t>
      </w:r>
      <w:r>
        <w:rPr/>
        <w:t xml:space="preserve"> </w:t>
      </w:r>
      <w:r>
        <w:rPr>
          <w:u w:val="single"/>
        </w:rPr>
        <w:t xml:space="preserve">that</w:t>
      </w:r>
      <w:r>
        <w:rPr/>
        <w:t xml:space="preserve"> is the subject of competitive bids, the municipality </w:t>
      </w:r>
      <w:r>
        <w:t>((</w:t>
      </w:r>
      <w:r>
        <w:rPr>
          <w:strike/>
        </w:rPr>
        <w:t xml:space="preserve">shall</w:t>
      </w:r>
      <w:r>
        <w:t>))</w:t>
      </w:r>
      <w:r>
        <w:rPr/>
        <w:t xml:space="preserve"> </w:t>
      </w:r>
      <w:r>
        <w:rPr>
          <w:u w:val="single"/>
        </w:rPr>
        <w:t xml:space="preserve">must</w:t>
      </w:r>
      <w:r>
        <w:rPr/>
        <w:t xml:space="preserve"> not execute a contract for the project with anyone other than the protesting bidder without first providing at least two full business days' written notice of the municipality's intent to execute a contract for the project; provided that the protesting bidder submits notice in writing of its protest no later than</w:t>
      </w:r>
      <w:r>
        <w:rPr>
          <w:u w:val="single"/>
        </w:rPr>
        <w:t xml:space="preserve">:</w:t>
      </w:r>
    </w:p>
    <w:p>
      <w:pPr>
        <w:spacing w:before="0" w:after="0" w:line="408" w:lineRule="exact"/>
        <w:ind w:left="0" w:right="0" w:firstLine="576"/>
        <w:jc w:val="left"/>
      </w:pPr>
      <w:r>
        <w:rPr>
          <w:u w:val="single"/>
        </w:rPr>
        <w:t xml:space="preserve">(a) T</w:t>
      </w:r>
      <w:r>
        <w:rPr/>
        <w:t xml:space="preserve">wo full business days following bid opening</w:t>
      </w:r>
      <w:r>
        <w:rPr>
          <w:u w:val="single"/>
        </w:rPr>
        <w:t xml:space="preserve">, if no bidder requested copies of the bids received for the project under subsection (1) of this section; or</w:t>
      </w:r>
    </w:p>
    <w:p>
      <w:pPr>
        <w:spacing w:before="0" w:after="0" w:line="408" w:lineRule="exact"/>
        <w:ind w:left="0" w:right="0" w:firstLine="576"/>
        <w:jc w:val="left"/>
      </w:pPr>
      <w:r>
        <w:rPr>
          <w:u w:val="single"/>
        </w:rPr>
        <w:t xml:space="preserve">(b) Two full business days following when the municipality provided copies of the bids to those bidders requesting bids under subsection (1) of this section</w:t>
      </w:r>
      <w:r>
        <w:rPr/>
        <w:t xml:space="preserve">. Intermediate Saturdays, Sundays, and legal holidays are not counted.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082</w:t>
      </w:r>
      <w:r>
        <w:rPr/>
        <w:t xml:space="preserve"> and 2008 c 216 s 3 are each amended to read as follows:</w:t>
      </w:r>
    </w:p>
    <w:p>
      <w:pPr>
        <w:spacing w:before="0" w:after="0" w:line="408" w:lineRule="exact"/>
        <w:ind w:left="0" w:right="0" w:firstLine="576"/>
        <w:jc w:val="left"/>
      </w:pPr>
      <w:r>
        <w:rPr/>
        <w:t xml:space="preserve">For the awarding of a contract to purchase any item, or items of the same kind of materials, equipment, or supplies in an amount exceeding </w:t>
      </w:r>
      <w:r>
        <w:t>((</w:t>
      </w:r>
      <w:r>
        <w:rPr>
          <w:strike/>
        </w:rPr>
        <w:t xml:space="preserve">fifteen</w:t>
      </w:r>
      <w:r>
        <w:t>))</w:t>
      </w:r>
      <w:r>
        <w:rPr/>
        <w:t xml:space="preserve"> </w:t>
      </w:r>
      <w:r>
        <w:rPr>
          <w:u w:val="single"/>
        </w:rPr>
        <w:t xml:space="preserve">thirty</w:t>
      </w:r>
      <w:r>
        <w:rPr/>
        <w:t xml:space="preserve"> thousand dollars per calendar month, but less than </w:t>
      </w:r>
      <w:r>
        <w:t>((</w:t>
      </w:r>
      <w:r>
        <w:rPr>
          <w:strike/>
        </w:rPr>
        <w:t xml:space="preserve">sixty</w:t>
      </w:r>
      <w:r>
        <w:t>))</w:t>
      </w:r>
      <w:r>
        <w:rPr/>
        <w:t xml:space="preserve"> </w:t>
      </w:r>
      <w:r>
        <w:rPr>
          <w:u w:val="single"/>
        </w:rPr>
        <w:t xml:space="preserve">one hundred twenty</w:t>
      </w:r>
      <w:r>
        <w:rPr/>
        <w:t xml:space="preserve"> thousand dollars per calendar month, exclusive of sales tax, the commission may, in lieu of the procedure described in RCW 54.04.070 and 54.04.080 requiring public notice to invite sealed proposals for such materials, equipment, or supplies, pursuant to commission resolution use the process provided in RCW 39.04.190. Waiver of the deposit or bid bond required under RCW 54.04.080 may be authorized by the commission in securing such bid quotations.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435</w:t>
      </w:r>
      <w:r>
        <w:rPr/>
        <w:t xml:space="preserve"> and 1997 c 354 s 3 are each amended to read as follows:</w:t>
      </w:r>
    </w:p>
    <w:p>
      <w:pPr>
        <w:spacing w:before="0" w:after="0" w:line="408" w:lineRule="exact"/>
        <w:ind w:left="0" w:right="0" w:firstLine="576"/>
        <w:jc w:val="left"/>
      </w:pPr>
      <w:r>
        <w:rPr/>
        <w:t xml:space="preserve">(1) Except as provided in subsections (2) and (3) of this section and RCW 87.03.436, whenever in the construction of the district canal or canals, or other works, or the furnishing of materials therefor, the board of directors shall determine to let a contract or contracts for the doing of the work or the furnishing of the materials, a notice calling for sealed proposals shall be published. The notice shall be published in a newspaper in the county in which the office of the board is situated, </w:t>
      </w:r>
      <w:r>
        <w:t>((</w:t>
      </w:r>
      <w:r>
        <w:rPr>
          <w:strike/>
        </w:rPr>
        <w:t xml:space="preserve">and</w:t>
      </w:r>
      <w:r>
        <w:t>))</w:t>
      </w:r>
      <w:r>
        <w:rPr/>
        <w:t xml:space="preserve"> in any other newspaper which may be designated by the board, </w:t>
      </w:r>
      <w:r>
        <w:rPr>
          <w:u w:val="single"/>
        </w:rPr>
        <w:t xml:space="preserve">and on the irrigation district's web site or on the county's web site where the district is located if the district does not have a web site,</w:t>
      </w:r>
      <w:r>
        <w:rPr/>
        <w:t xml:space="preserve"> and for such length of time, not less than once each week for two weeks, as may be fixed by the board. At the time and place appointed in the notice for the opening of bids, the sealed proposals shall be opened in public, and as soon as convenient thereafter, the board shall let the work or the contract for the purchase of materials, either in portions or as a whole, to the lowest responsible bidder, or the board may reject any or all bids and readvertise, or </w:t>
      </w:r>
      <w:r>
        <w:rPr>
          <w:u w:val="single"/>
        </w:rPr>
        <w:t xml:space="preserve">may contract using the small works roster process in RCW 39.04.155 or</w:t>
      </w:r>
      <w:r>
        <w:rPr/>
        <w:t xml:space="preserve"> may proceed to construct the work under its own superintendence. All work shall be done under the direction and to the satisfaction of the engineer of the district, and be approved by the board. The board of directors may require bidders submitting bids for the construction or maintenance for any of the works of the district, or for the furnishing of labor or material, to accompany their bids by a deposit in cash, certified check, cashier's check, or surety bond in an amount equal to five percent of the amount of the bid and a bid shall not be considered unless the deposit is enclosed with it. If the contract is let, then all the bid deposits shall be returned to the unsuccessful bidders. The bid deposit of the successful bidder shall be retained until a contract is entered into for the purchase of the materials or doing of such work, and a bond given to the district in accordance with chapter 39.08 RCW for the performance of the contract. The performance bond shall be conditioned as may be required by law and as may be required by resolution of the board, with good and sufficient sureties satisfactory to the board, payable to the district for its use, for at least twenty-five percent of the contract price. If the successful bidder fails to enter into a contract and furnish the necessary bond within twenty days from the award, exclusive of the day of the award, the bid deposit shall be forfeited to the district and the contract may then be awarded to the second lowest bidder.</w:t>
      </w:r>
    </w:p>
    <w:p>
      <w:pPr>
        <w:spacing w:before="0" w:after="0" w:line="408" w:lineRule="exact"/>
        <w:ind w:left="0" w:right="0" w:firstLine="576"/>
        <w:jc w:val="left"/>
      </w:pPr>
      <w:r>
        <w:rPr/>
        <w:t xml:space="preserve">(2) The provisions of this section in regard to public bidding shall not apply in cases where the board is authorized to exchange bonds of the district in payment for labor and material.</w:t>
      </w:r>
    </w:p>
    <w:p>
      <w:pPr>
        <w:spacing w:before="0" w:after="0" w:line="408" w:lineRule="exact"/>
        <w:ind w:left="0" w:right="0" w:firstLine="576"/>
        <w:jc w:val="left"/>
      </w:pPr>
      <w:r>
        <w:rPr/>
        <w:t xml:space="preserve">(3) The provisions of this section do not apply:</w:t>
      </w:r>
    </w:p>
    <w:p>
      <w:pPr>
        <w:spacing w:before="0" w:after="0" w:line="408" w:lineRule="exact"/>
        <w:ind w:left="0" w:right="0" w:firstLine="576"/>
        <w:jc w:val="left"/>
      </w:pPr>
      <w:r>
        <w:rPr/>
        <w:t xml:space="preserve">(a) In the case of any contract between the district and the United States;</w:t>
      </w:r>
    </w:p>
    <w:p>
      <w:pPr>
        <w:spacing w:before="0" w:after="0" w:line="408" w:lineRule="exact"/>
        <w:ind w:left="0" w:right="0" w:firstLine="576"/>
        <w:jc w:val="left"/>
      </w:pPr>
      <w:r>
        <w:rPr/>
        <w:t xml:space="preserve">(b) In the case of an emergency when the public interest or property of the district would suffer material injury or damage by delay, upon resolution of the board of directors or proclamation of an official designated by the board to act for the board during such emergencies. The resolution or proclamation shall declare the existence of the emergency and recite the facts constituting the emergency; or</w:t>
      </w:r>
    </w:p>
    <w:p>
      <w:pPr>
        <w:spacing w:before="0" w:after="0" w:line="408" w:lineRule="exact"/>
        <w:ind w:left="0" w:right="0" w:firstLine="576"/>
        <w:jc w:val="left"/>
      </w:pPr>
      <w:r>
        <w:rPr/>
        <w:t xml:space="preserve">(c) To purchases which are clearly and legitimately limited to a single source of supply or to purchases involving special facilities, services, or market conditions, in which instances the purchase price may be best established by direct negotiation.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hundreds of local governments and special purpose districts and due to their existing authority and structure, partial legislative measures are introduced each year to amend the procurement thresholds for each individual entity. Therefore the legislature intends to require a comprehensive review of all local government bid limits for public works projects and purchases, including the small works roster and limited public works processes, rather than amend procurement rules and contract thresholds on a case-by-case basis.</w:t>
      </w:r>
    </w:p>
    <w:p>
      <w:pPr>
        <w:spacing w:before="0" w:after="0" w:line="408" w:lineRule="exact"/>
        <w:ind w:left="0" w:right="0" w:firstLine="576"/>
        <w:jc w:val="left"/>
      </w:pPr>
      <w:r>
        <w:rPr/>
        <w:t xml:space="preserve">(2) Subject to funds appropriated for this purpose, the capital projects advisory review board must review the public works contracting processes for local governments, including the small works roster and limited public works processes provided in RCW 39.04.155, and report to the governor and appropriate committees of the legislature by November 1, 2020. The report must include the following:</w:t>
      </w:r>
    </w:p>
    <w:p>
      <w:pPr>
        <w:spacing w:before="0" w:after="0" w:line="408" w:lineRule="exact"/>
        <w:ind w:left="0" w:right="0" w:firstLine="576"/>
        <w:jc w:val="left"/>
      </w:pPr>
      <w:r>
        <w:rPr/>
        <w:t xml:space="preserve">(a) Identification of the most common contracting procedures used by local governments;</w:t>
      </w:r>
    </w:p>
    <w:p>
      <w:pPr>
        <w:spacing w:before="0" w:after="0" w:line="408" w:lineRule="exact"/>
        <w:ind w:left="0" w:right="0" w:firstLine="576"/>
        <w:jc w:val="left"/>
      </w:pPr>
      <w:r>
        <w:rPr/>
        <w:t xml:space="preserve">(b) Identification of the dollar amounts set for local government public works contracting processes;</w:t>
      </w:r>
    </w:p>
    <w:p>
      <w:pPr>
        <w:spacing w:before="0" w:after="0" w:line="408" w:lineRule="exact"/>
        <w:ind w:left="0" w:right="0" w:firstLine="576"/>
        <w:jc w:val="left"/>
      </w:pPr>
      <w:r>
        <w:rPr/>
        <w:t xml:space="preserve">(c) Analysis of whether the dollar amounts identified in (b) of this subsection comport with estimated project costs within the relevant industries;</w:t>
      </w:r>
    </w:p>
    <w:p>
      <w:pPr>
        <w:spacing w:before="0" w:after="0" w:line="408" w:lineRule="exact"/>
        <w:ind w:left="0" w:right="0" w:firstLine="576"/>
        <w:jc w:val="left"/>
      </w:pPr>
      <w:r>
        <w:rPr/>
        <w:t xml:space="preserve">(d) An analysis of the potential application of an inflation-based increaser, taking regional factors into consideration, to the dollar amounts identified in (b) of this subsection, for example:</w:t>
      </w:r>
    </w:p>
    <w:p>
      <w:pPr>
        <w:spacing w:before="0" w:after="0" w:line="408" w:lineRule="exact"/>
        <w:ind w:left="0" w:right="0" w:firstLine="576"/>
        <w:jc w:val="left"/>
      </w:pPr>
      <w:r>
        <w:rPr/>
        <w:t xml:space="preserve">(i) Applying the implicit price deflator for state and local government purchases of goods and services for the United States as published by the bureau of economic analysis of the federal department of commerce; and</w:t>
      </w:r>
    </w:p>
    <w:p>
      <w:pPr>
        <w:spacing w:before="0" w:after="0" w:line="408" w:lineRule="exact"/>
        <w:ind w:left="0" w:right="0" w:firstLine="576"/>
        <w:jc w:val="left"/>
      </w:pPr>
      <w:r>
        <w:rPr/>
        <w:t xml:space="preserve">(ii) Adjusting the bid limit dollar thresholds for inflation, on a regional basis, by the building cost index during that time period;</w:t>
      </w:r>
    </w:p>
    <w:p>
      <w:pPr>
        <w:spacing w:before="0" w:after="0" w:line="408" w:lineRule="exact"/>
        <w:ind w:left="0" w:right="0" w:firstLine="576"/>
        <w:jc w:val="left"/>
      </w:pPr>
      <w:r>
        <w:rPr/>
        <w:t xml:space="preserve">(e) Recommendations to increase uniformity and efficiency for local government public works contracting and procurement processes;</w:t>
      </w:r>
    </w:p>
    <w:p>
      <w:pPr>
        <w:spacing w:before="0" w:after="0" w:line="408" w:lineRule="exact"/>
        <w:ind w:left="0" w:right="0" w:firstLine="576"/>
        <w:jc w:val="left"/>
      </w:pPr>
      <w:r>
        <w:rPr/>
        <w:t xml:space="preserve">(f) Rates of participation of all contractor types, including qualified minority and women-owned and controlled businesses, in the small works roster and limited public works contracting processes; and</w:t>
      </w:r>
    </w:p>
    <w:p>
      <w:pPr>
        <w:spacing w:before="0" w:after="0" w:line="408" w:lineRule="exact"/>
        <w:ind w:left="0" w:right="0" w:firstLine="576"/>
        <w:jc w:val="left"/>
      </w:pPr>
      <w:r>
        <w:rPr/>
        <w:t xml:space="preserve">(g) Barriers to improving the participation rate in the small works roster and limited public works contracting processes.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"Local governments" refers to all counties, cities, towns, other political subdivisions, and special purpose districts.</w:t>
      </w:r>
    </w:p>
    <w:p>
      <w:pPr>
        <w:spacing w:before="0" w:after="0" w:line="408" w:lineRule="exact"/>
        <w:ind w:left="0" w:right="0" w:firstLine="576"/>
        <w:jc w:val="left"/>
      </w:pPr>
      <w:r>
        <w:rPr/>
        <w:t xml:space="preserve">(b) "Building cost index" means the building cost index for Seattle, Washington, compiled by engineering news record, a nationally recognized professional construction trade periodical. The building cost index uses average skilled construction labor rates, structural steel, concrete, and lumber as the basis of measurement.</w:t>
      </w:r>
    </w:p>
    <w:p/>
    <w:p>
      <w:pPr>
        <w:jc w:val="center"/>
      </w:pPr>
      <w:r>
        <w:rPr>
          <w:b/>
        </w:rPr>
        <w:t>--- END ---</w:t>
      </w:r>
    </w:p>
    <w:sectPr>
      <w:pgNumType w:start="1"/>
      <w:footerReference xmlns:r="http://schemas.openxmlformats.org/officeDocument/2006/relationships" r:id="R5421eff4b56547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f3ab784f134b9c" /><Relationship Type="http://schemas.openxmlformats.org/officeDocument/2006/relationships/footer" Target="/word/footer1.xml" Id="R5421eff4b5654710" /></Relationships>
</file>