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0ddbf1e7541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Holy and Van De Wege; by request of LEOFF Plan 2 Retirement Board</w:t>
      </w:r>
    </w:p>
    <w:p/>
    <w:p>
      <w:r>
        <w:rPr>
          <w:t xml:space="preserve">Read first time 01/16/20.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retirees to change their survivor option election after retirement; and amending RCW 41.26.460, 41.32.785, 41.32.851, 41.35.220, 41.37.170, 41.40.660, 41.40.845, and 43.43.271.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2019 c 102 s 1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and (c)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785</w:t>
      </w:r>
      <w:r>
        <w:rPr/>
        <w:t xml:space="preserve"> and 2019 c 102 s 3 are each amended to read as follows:</w:t>
      </w:r>
    </w:p>
    <w:p>
      <w:pPr>
        <w:spacing w:before="0" w:after="0" w:line="408" w:lineRule="exact"/>
        <w:ind w:left="0" w:right="0" w:firstLine="576"/>
        <w:jc w:val="left"/>
      </w:pPr>
      <w:r>
        <w:rPr/>
        <w:t xml:space="preserve">(1) Upon retirement for service as prescribed in RCW 41.32.765 or retirement for disability under RCW 41.32.790,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41.32.765(1)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851</w:t>
      </w:r>
      <w:r>
        <w:rPr/>
        <w:t xml:space="preserve"> and 2019 c 102 s 4 are each amended to read as follows:</w:t>
      </w:r>
    </w:p>
    <w:p>
      <w:pPr>
        <w:spacing w:before="0" w:after="0" w:line="408" w:lineRule="exact"/>
        <w:ind w:left="0" w:right="0" w:firstLine="576"/>
        <w:jc w:val="left"/>
      </w:pPr>
      <w:r>
        <w:rPr/>
        <w:t xml:space="preserve">(1) Upon retirement for service as prescribed in RCW 41.32.875 or retirement for disability under RCW 41.32.880,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retired member, all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41.32.875(1)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220</w:t>
      </w:r>
      <w:r>
        <w:rPr/>
        <w:t xml:space="preserve"> and 2019 c 102 s 5 are each amended to read as follows:</w:t>
      </w:r>
    </w:p>
    <w:p>
      <w:pPr>
        <w:spacing w:before="0" w:after="0" w:line="408" w:lineRule="exact"/>
        <w:ind w:left="0" w:right="0" w:firstLine="576"/>
        <w:jc w:val="left"/>
      </w:pPr>
      <w:r>
        <w:rPr/>
        <w:t xml:space="preserve">(1)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w:t>
      </w:r>
    </w:p>
    <w:p>
      <w:pPr>
        <w:spacing w:before="0" w:after="0" w:line="408" w:lineRule="exact"/>
        <w:ind w:left="0" w:right="0" w:firstLine="576"/>
        <w:jc w:val="left"/>
      </w:pPr>
      <w:r>
        <w:rPr/>
        <w:t xml:space="preserve">(i)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(ii) For members of plan 3, upon the death of the retired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ages provided in RCW 41.35.420(1) for members of plan 2, or RCW 41.35.680(1) for members of plan 3,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170</w:t>
      </w:r>
      <w:r>
        <w:rPr/>
        <w:t xml:space="preserve"> and 2019 c 102 s 6 are each amended to read as follows:</w:t>
      </w:r>
    </w:p>
    <w:p>
      <w:pPr>
        <w:spacing w:before="0" w:after="0" w:line="408" w:lineRule="exact"/>
        <w:ind w:left="0" w:right="0" w:firstLine="576"/>
        <w:jc w:val="left"/>
      </w:pPr>
      <w:r>
        <w:rPr/>
        <w:t xml:space="preserve">(1) Upon retirement for service as prescribed in RCW 41.37.210 or retirement for disability under RCW 41.37.230,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41.37.210(1)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2019 c 102 s 8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2019 c 102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271</w:t>
      </w:r>
      <w:r>
        <w:rPr/>
        <w:t xml:space="preserve"> and 2019 c 102 s 10 are each amended to read as follows:</w:t>
      </w:r>
    </w:p>
    <w:p>
      <w:pPr>
        <w:spacing w:before="0" w:after="0" w:line="408" w:lineRule="exact"/>
        <w:ind w:left="0" w:right="0" w:firstLine="576"/>
        <w:jc w:val="left"/>
      </w:pPr>
      <w:r>
        <w:rPr/>
        <w:t xml:space="preserve">(1) A member commissioned on or after January 1, 2003, upon retirement for service as prescribed in RCW 43.43.250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in a domestic partnership, must provide the written consent of his or her spouse or domestic partner to the option selected under this section, except as provided in (b) and (c)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spouse or domestic partner consent provisions of (a) of this subsection do not apply.</w:t>
      </w:r>
    </w:p>
    <w:p>
      <w:pPr>
        <w:spacing w:before="0" w:after="0" w:line="408" w:lineRule="exact"/>
        <w:ind w:left="0" w:right="0" w:firstLine="576"/>
        <w:jc w:val="left"/>
      </w:pPr>
      <w:r>
        <w:rPr/>
        <w:t xml:space="preserve">(3) No later than January 1, 2003,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43.43.250(2)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former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
      <w:pPr>
        <w:jc w:val="center"/>
      </w:pPr>
      <w:r>
        <w:rPr>
          <w:b/>
        </w:rPr>
        <w:t>--- END ---</w:t>
      </w:r>
    </w:p>
    <w:sectPr>
      <w:pgNumType w:start="1"/>
      <w:footerReference xmlns:r="http://schemas.openxmlformats.org/officeDocument/2006/relationships" r:id="R43cf811d08d9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6347d603f4abe" /><Relationship Type="http://schemas.openxmlformats.org/officeDocument/2006/relationships/footer" Target="/word/footer1.xml" Id="R43cf811d08d9479d" /></Relationships>
</file>