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5451fa67243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1055</w:t>
      </w:r>
    </w:p>
    <w:p>
      <w:pPr>
        <w:jc w:val="center"/>
        <w:spacing w:before="480" w:after="0" w:line="240"/>
      </w:pPr>
      <w:r>
        <w:t xml:space="preserve">Chapter </w:t>
      </w:r>
      <w:r>
        <w:rPr/>
        <w:t xml:space="preserve">18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NO-CONTACT ORDERS--TRAFFICKING AND PROMOTING PROSTITUTION--ARREST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8, 2019 2:41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Entenman, Orwall, Mosbrucker, Valdez, Goodman, Slatter, Riccelli, Ryu, Blake, Wylie, Irwin, Appleton, Jinkins, Doglio, Stanford, Leavitt, and Walen</w:t>
      </w:r>
    </w:p>
    <w:p/>
    <w:p>
      <w:r>
        <w:rPr>
          <w:t xml:space="preserve">Prefiled 12/14/18.</w:t>
        </w:rPr>
      </w:r>
      <w:r>
        <w:rPr>
          <w:t xml:space="preserve">Read first time 01/14/19.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law enforcement to arrest persons in violation of certain no-contact orders involving victims of trafficking and promoting prostitution offenses;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w:t>
      </w:r>
      <w:r>
        <w:rPr>
          <w:u w:val="single"/>
        </w:rPr>
        <w:t xml:space="preserve">9A.40,</w:t>
      </w:r>
      <w:r>
        <w:rPr/>
        <w:t xml:space="preserve"> 9A.46, </w:t>
      </w:r>
      <w:r>
        <w:rPr>
          <w:u w:val="single"/>
        </w:rPr>
        <w:t xml:space="preserve">9A.88,</w:t>
      </w:r>
      <w:r>
        <w:rPr/>
        <w:t xml:space="preserve"> 10.99, 26.09, 26.10, </w:t>
      </w:r>
      <w:r>
        <w:t>((</w:t>
      </w:r>
      <w:r>
        <w:rPr>
          <w:strike/>
        </w:rPr>
        <w:t xml:space="preserve">26.26</w:t>
      </w:r>
      <w:r>
        <w:t>))</w:t>
      </w:r>
      <w:r>
        <w:rPr/>
        <w:t xml:space="preserve"> </w:t>
      </w:r>
      <w:r>
        <w:rPr>
          <w:u w:val="single"/>
        </w:rPr>
        <w:t xml:space="preserve">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2019.</w:t>
      </w:r>
    </w:p>
    <w:p>
      <w:pPr>
        <w:spacing w:before="0" w:after="0" w:line="408" w:lineRule="exact"/>
        <w:ind w:left="0" w:right="0" w:firstLine="576"/>
        <w:jc w:val="left"/>
      </w:pPr>
      <w:r>
        <w:rPr/>
        <w:t xml:space="preserve">Passed by the Senate March 29, 2019.</w:t>
      </w:r>
    </w:p>
    <w:p>
      <w:pPr>
        <w:spacing w:before="0" w:after="0" w:line="408" w:lineRule="exact"/>
        <w:ind w:left="0" w:right="0" w:firstLine="576"/>
        <w:jc w:val="left"/>
      </w:pPr>
      <w:r>
        <w:rPr/>
        <w:t xml:space="preserve">Approved by the Governor April 8, 2019.</w:t>
      </w:r>
    </w:p>
    <w:p>
      <w:pPr>
        <w:spacing w:before="0" w:after="0" w:line="408" w:lineRule="exact"/>
        <w:ind w:left="0" w:right="0" w:firstLine="576"/>
        <w:jc w:val="left"/>
      </w:pPr>
      <w:r>
        <w:rPr/>
        <w:t xml:space="preserve">Filed in Office of Secretary of State April 8, 2019.</w:t>
      </w:r>
    </w:p>
    <w:sectPr>
      <w:pgNumType w:start="1"/>
      <w:footerReference xmlns:r="http://schemas.openxmlformats.org/officeDocument/2006/relationships" r:id="R1a070609c1d4438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11f24b7ef3464e" /><Relationship Type="http://schemas.openxmlformats.org/officeDocument/2006/relationships/footer" Target="/word/footer1.xml" Id="R1a070609c1d44388" /></Relationships>
</file>