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22f73b738408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1390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329</w:t>
      </w:r>
      <w:r>
        <w:t xml:space="preserve">, Laws of 2020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2020 Regular Session</w:t>
      </w:r>
    </w:p>
    <w:p>
      <w:pPr>
        <w:jc w:val="center"/>
        <w:spacing w:before="480" w:after="0" w:line="240"/>
      </w:pPr>
      <w:r>
        <w:rPr/>
        <w:t xml:space="preserve">PLAN 1 RETIREMENT SYSTEMS--BENEFIT INCREASE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1, 2020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10,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6,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1390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3, 2020 1:38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3, 2020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1390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Leavitt, Volz, Dolan, Fitzgibbon, Caldier, Wylie, Pellicciotti, MacEwen, Griffey, Callan, Kilduff, Appleton, Jinkins, Tharinger, Blake, Ramos, Eslick, Slatter, Valdez, Schmick, Shewmake, Doglio, Goodman, Pollet, and Ortiz-Self; by request of Select Committee on Pension Policy</w:t>
      </w:r>
    </w:p>
    <w:p/>
    <w:p>
      <w:r>
        <w:rPr>
          <w:t xml:space="preserve">Read first time 01/21/19.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amending RCW 41.40.1987 and 41.32.4992;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1987</w:t>
      </w:r>
      <w:r>
        <w:rPr/>
        <w:t xml:space="preserve"> and 2018 c 151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Beneficiaries who are receiving a monthly benefit from the public employees' retirement system plan 1 on July 1, 2019, shall receive, effective July 1, 2020,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This section does not apply to those receiving benefits pursuant to RCW 41.40.1984.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4992</w:t>
      </w:r>
      <w:r>
        <w:rPr/>
        <w:t xml:space="preserve"> and 2018 c 151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Beneficiaries who are receiving a monthly benefit from the teachers' retirement system plan 1 on July 1, 2019, shall receive, effective July 1, 2020,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2020.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10,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6,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3,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3, 2020.</w:t>
      </w:r>
    </w:p>
    <w:sectPr>
      <w:pgNumType w:start="1"/>
      <w:footerReference xmlns:r="http://schemas.openxmlformats.org/officeDocument/2006/relationships" r:id="R2d156631a90d420f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1390.SL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91835975f406d" /><Relationship Type="http://schemas.openxmlformats.org/officeDocument/2006/relationships/footer" Target="/word/footer1.xml" Id="R2d156631a90d420f" /></Relationships>
</file>