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e324282c64a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1429</w:t>
      </w:r>
    </w:p>
    <w:p>
      <w:pPr>
        <w:jc w:val="center"/>
        <w:spacing w:before="480" w:after="0" w:line="240"/>
      </w:pPr>
      <w:r>
        <w:t xml:space="preserve">Chapter </w:t>
      </w:r>
      <w:r>
        <w:rPr/>
        <w:t xml:space="preserve">115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DAIRY MILK ASSESSMENT FEE--EXTENSION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1429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Shewmake, Chandler, Blake, Kretz, Springer, and Dent; by request of Department of Agriculture</w:t>
      </w:r>
    </w:p>
    <w:p/>
    <w:p>
      <w:r>
        <w:rPr>
          <w:t xml:space="preserve">Read first time 01/22/19.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milk assessment fee to June 30, 2025;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2015 1st sp.s. c 5 s 1 are each amended to read as follows:</w:t>
      </w:r>
    </w:p>
    <w:p>
      <w:pPr>
        <w:spacing w:before="0" w:after="0" w:line="408" w:lineRule="exact"/>
        <w:ind w:left="0" w:right="0" w:firstLine="576"/>
        <w:jc w:val="left"/>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t xml:space="preserve">This section expires June 30, </w:t>
      </w:r>
      <w:r>
        <w:t>((</w:t>
      </w:r>
      <w:r>
        <w:rPr>
          <w:strike/>
        </w:rPr>
        <w:t xml:space="preserve">2020</w:t>
      </w:r>
      <w:r>
        <w:t>))</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957048855faa44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4f196d17649d5" /><Relationship Type="http://schemas.openxmlformats.org/officeDocument/2006/relationships/footer" Target="/word/footer1.xml" Id="R957048855faa4463" /></Relationships>
</file>