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0ae7c99c884e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1490</w:t>
      </w:r>
    </w:p>
    <w:p>
      <w:pPr>
        <w:jc w:val="center"/>
        <w:spacing w:before="480" w:after="0" w:line="240"/>
      </w:pPr>
      <w:r>
        <w:t xml:space="preserve">Chapter </w:t>
      </w:r>
      <w:r>
        <w:rPr/>
        <w:t xml:space="preserve">108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HANFORD SITE WORKER OCCUPATIONAL DISEASE PRESUMPTION--MEDICAL EXAMINATION REQUIREMENT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2019</w:t>
            </w:r>
          </w:p>
          <w:p>
            <w:pPr>
              <w:ind w:left="0" w:right="0" w:firstLine="360"/>
            </w:pPr>
            <w:r>
              <w:t xml:space="preserve">Yeas </w:t>
              <w:t xml:space="preserve">67</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39</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4:04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1490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Ormsby, Sells, Tarleton, Doglio, and Pollet; by request of Attorney General</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application of the occupational disease presumption for cancer for Hanford site workers; and amending RCW 51.32.187.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187</w:t>
      </w:r>
      <w:r>
        <w:rPr/>
        <w:t xml:space="preserve"> and 2018 c 9 s 1 are each amended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t>
      </w:r>
      <w:r>
        <w:rPr>
          <w:u w:val="single"/>
        </w:rPr>
        <w:t xml:space="preserve">either</w:t>
      </w:r>
      <w:r>
        <w:rPr/>
        <w:t xml:space="preserve"> was given a qualifying medical examination upon becoming a United States department of energy Hanford site worker that showed no evidence of cancer </w:t>
      </w:r>
      <w:r>
        <w:rPr>
          <w:u w:val="single"/>
        </w:rPr>
        <w:t xml:space="preserve">or</w:t>
      </w:r>
      <w:r>
        <w:rPr>
          <w:u w:val="single"/>
        </w:rPr>
        <w:t xml:space="preserve"> was not given a qualifying medical examination because a qualifying medical examination was not required</w:t>
      </w:r>
      <w:r>
        <w:rPr/>
        <w:t xml:space="preserve">.</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June 7, 2018,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975a2339bd834aa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2d1e6489fb4f3e" /><Relationship Type="http://schemas.openxmlformats.org/officeDocument/2006/relationships/footer" Target="/word/footer1.xml" Id="R975a2339bd834aa8" /></Relationships>
</file>