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f43d8873044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2140</w:t>
      </w:r>
    </w:p>
    <w:p>
      <w:pPr>
        <w:jc w:val="center"/>
        <w:spacing w:before="480" w:after="0" w:line="240"/>
      </w:pPr>
      <w:r>
        <w:t xml:space="preserve">Chapter </w:t>
      </w:r>
      <w:r>
        <w:rPr/>
        <w:t xml:space="preserve">411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K-12 EDUCATION FUNDING</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1 and 2, which become effective May 21, 2019; and section 9,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66</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Dolan, and Thai)</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84.52.065, 28A.300.780, 28A.320.330 41.05.011, 41.05.050, 28A.400.350, and 28C.--.---; creating a new section;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STATE PROPERTY TAX DEPOSIT.</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w:t>
      </w:r>
      <w:r>
        <w:t>((</w:t>
      </w:r>
      <w:r>
        <w:rPr>
          <w:strike/>
        </w:rPr>
        <w:t xml:space="preserve">nine hundred thirty-five million dollars of</w:t>
      </w:r>
      <w:r>
        <w:t>))</w:t>
      </w:r>
      <w:r>
        <w:rPr/>
        <w:t xml:space="preserve">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780</w:t>
      </w:r>
      <w:r>
        <w:rPr/>
        <w:t xml:space="preserve"> and 2018 c 266 s 401 are each amended to read as follows:</w:t>
      </w:r>
    </w:p>
    <w:p>
      <w:pPr>
        <w:spacing w:before="0" w:after="0" w:line="408" w:lineRule="exact"/>
        <w:ind w:left="0" w:right="0" w:firstLine="576"/>
        <w:jc w:val="left"/>
      </w:pPr>
      <w:r>
        <w:rPr/>
        <w:t xml:space="preserve">HOLD HARMLESS.</w:t>
      </w:r>
    </w:p>
    <w:p>
      <w:pPr>
        <w:spacing w:before="0" w:after="0" w:line="408" w:lineRule="exact"/>
        <w:ind w:left="0" w:right="0" w:firstLine="576"/>
        <w:jc w:val="left"/>
      </w:pP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w:t>
      </w:r>
      <w:r>
        <w:t>((</w:t>
      </w:r>
      <w:r>
        <w:rPr>
          <w:strike/>
        </w:rPr>
        <w:t xml:space="preserve">the previous calendar</w:t>
      </w:r>
      <w:r>
        <w:t>))</w:t>
      </w:r>
      <w:r>
        <w:rPr/>
        <w:t xml:space="preserve"> </w:t>
      </w:r>
      <w:r>
        <w:rPr>
          <w:u w:val="single"/>
        </w:rPr>
        <w:t xml:space="preserve">that school</w:t>
      </w:r>
      <w:r>
        <w:rPr/>
        <w:t xml:space="preserve">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chapter 266, Laws of 2018,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r>
        <w:rPr>
          <w:u w:val="single"/>
        </w:rPr>
        <w:t xml:space="preserve">:</w:t>
      </w:r>
    </w:p>
    <w:p>
      <w:pPr>
        <w:spacing w:before="0" w:after="0" w:line="408" w:lineRule="exact"/>
        <w:ind w:left="0" w:right="0" w:firstLine="576"/>
        <w:jc w:val="left"/>
      </w:pPr>
      <w:r>
        <w:rPr>
          <w:u w:val="single"/>
        </w:rPr>
        <w:t xml:space="preserve">(i) A</w:t>
      </w:r>
      <w:r>
        <w:rPr/>
        <w:t xml:space="preserve">ll employees of school districts</w:t>
      </w:r>
      <w:r>
        <w:t>((</w:t>
      </w:r>
      <w:r>
        <w:rPr>
          <w:strike/>
        </w:rPr>
        <w:t xml:space="preserve">, educational service districts,</w:t>
      </w:r>
      <w:r>
        <w:t>))</w:t>
      </w:r>
      <w:r>
        <w:rPr/>
        <w:t xml:space="preserve"> and charter schools established under chapter 28A.710 RCW</w:t>
      </w:r>
      <w:r>
        <w:rPr>
          <w:u w:val="single"/>
        </w:rPr>
        <w:t xml:space="preserve">;</w:t>
      </w:r>
    </w:p>
    <w:p>
      <w:pPr>
        <w:spacing w:before="0" w:after="0" w:line="408" w:lineRule="exact"/>
        <w:ind w:left="0" w:right="0" w:firstLine="576"/>
        <w:jc w:val="left"/>
      </w:pPr>
      <w:r>
        <w:rPr>
          <w:u w:val="single"/>
        </w:rPr>
        <w:t xml:space="preserve">(ii) Represented employees of educational service districts; and</w:t>
      </w:r>
    </w:p>
    <w:p>
      <w:pPr>
        <w:spacing w:before="0" w:after="0" w:line="408" w:lineRule="exact"/>
        <w:ind w:left="0" w:right="0" w:firstLine="576"/>
        <w:jc w:val="left"/>
      </w:pPr>
      <w:r>
        <w:rPr>
          <w:u w:val="single"/>
        </w:rPr>
        <w:t xml:space="preserve">(iii) Effective January 1, 2024, all employees of educational service districts</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w:t>
      </w:r>
      <w:r>
        <w:rPr>
          <w:u w:val="single"/>
        </w:rPr>
        <w:t xml:space="preserve">excluding such employees in educational service districts until December 31, 2023</w:t>
      </w:r>
      <w:r>
        <w:rPr/>
        <w:t xml:space="preserve">, confidential, represented certificated, or nonrepresented certificated </w:t>
      </w:r>
      <w:r>
        <w:rPr>
          <w:u w:val="single"/>
        </w:rPr>
        <w:t xml:space="preserve">excluding such employees in educational service districts until December 31, 2023</w:t>
      </w:r>
      <w:r>
        <w:rPr/>
        <w:t xml:space="preserve">,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w:t>
      </w:r>
      <w:r>
        <w:t>((</w:t>
      </w:r>
      <w:r>
        <w:rPr>
          <w:strike/>
        </w:rPr>
        <w:t xml:space="preserve">educational service districts, and</w:t>
      </w:r>
      <w:r>
        <w:t>))</w:t>
      </w:r>
      <w:r>
        <w:rPr/>
        <w:t xml:space="preserve"> charter schools</w:t>
      </w:r>
      <w:r>
        <w:rPr>
          <w:u w:val="single"/>
        </w:rPr>
        <w:t xml:space="preserve">, and through December 31, 2023, educational service districts</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rPr>
          <w:u w:val="single"/>
        </w:rPr>
        <w:t xml:space="preserve">(i)</w:t>
      </w:r>
      <w:r>
        <w:rPr/>
        <w:t xml:space="preserve">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u w:val="singl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w:t>
      </w:r>
      <w:r>
        <w:rPr>
          <w:u w:val="single"/>
        </w:rPr>
        <w:t xml:space="preserve">(i)</w:t>
      </w:r>
      <w:r>
        <w:rPr/>
        <w:t xml:space="preserve"> Beginning January 1, 2020, all school districts, </w:t>
      </w:r>
      <w:r>
        <w:rPr>
          <w:u w:val="single"/>
        </w:rPr>
        <w:t xml:space="preserve">represented employees of</w:t>
      </w:r>
      <w:r>
        <w:rPr/>
        <w:t xml:space="preserve"> educational service districts, and charter schools shall commence participation in the school employees' benefits board program established under RCW 41.05.740. All school districts, </w:t>
      </w:r>
      <w:r>
        <w:rPr>
          <w:u w:val="single"/>
        </w:rPr>
        <w:t xml:space="preserve">represented employees of</w:t>
      </w:r>
      <w:r>
        <w:rPr/>
        <w:t xml:space="preserve">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w:t>
      </w:r>
      <w:r>
        <w:rPr>
          <w:u w:val="single"/>
        </w:rPr>
        <w:t xml:space="preserve">represented employees of</w:t>
      </w:r>
      <w:r>
        <w:rPr/>
        <w:t xml:space="preserve">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u w:val="single"/>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December 31, 2023</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in consultation with the office of the superintendent of public instruction, educational service districts, and the office of financial management, shall study employee health benefits in educational service districts and the impact of participation in the school employees' benefits board program on educational service districts and their employees. The study must include an analysis of:</w:t>
      </w:r>
    </w:p>
    <w:p>
      <w:pPr>
        <w:spacing w:before="0" w:after="0" w:line="408" w:lineRule="exact"/>
        <w:ind w:left="0" w:right="0" w:firstLine="576"/>
        <w:jc w:val="left"/>
      </w:pPr>
      <w:r>
        <w:rPr/>
        <w:t xml:space="preserve">(a) Health benefit plans provided to educational service district employees and their costs;</w:t>
      </w:r>
    </w:p>
    <w:p>
      <w:pPr>
        <w:spacing w:before="0" w:after="0" w:line="408" w:lineRule="exact"/>
        <w:ind w:left="0" w:right="0" w:firstLine="576"/>
        <w:jc w:val="left"/>
      </w:pPr>
      <w:r>
        <w:rPr/>
        <w:t xml:space="preserve">(b) Estimated costs to educational service districts to participate in the school employees' benefits board program;</w:t>
      </w:r>
    </w:p>
    <w:p>
      <w:pPr>
        <w:spacing w:before="0" w:after="0" w:line="408" w:lineRule="exact"/>
        <w:ind w:left="0" w:right="0" w:firstLine="576"/>
        <w:jc w:val="left"/>
      </w:pPr>
      <w:r>
        <w:rPr/>
        <w:t xml:space="preserve">(c) Comparisons of costs, benefits offered, and employees covered, between educational service district health benefits and school employees' benefits board health benefits if adopted; and</w:t>
      </w:r>
    </w:p>
    <w:p>
      <w:pPr>
        <w:spacing w:before="0" w:after="0" w:line="408" w:lineRule="exact"/>
        <w:ind w:left="0" w:right="0" w:firstLine="576"/>
        <w:jc w:val="left"/>
      </w:pPr>
      <w:r>
        <w:rPr/>
        <w:t xml:space="preserve">(d) Revenue from school districts, state, federal, and other sources that support educational service district services and their ability to support rates negotiated for the school employees' benefits board program.</w:t>
      </w:r>
    </w:p>
    <w:p>
      <w:pPr>
        <w:spacing w:before="0" w:after="0" w:line="408" w:lineRule="exact"/>
        <w:ind w:left="0" w:right="0" w:firstLine="576"/>
        <w:jc w:val="left"/>
      </w:pPr>
      <w:r>
        <w:rPr/>
        <w:t xml:space="preserve">(2) By December 31, 2020, and in compliance with RCW 43.01.036, the Washington state health care authority must report findings from the study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PROPERTY TAX DEPOSIT AND HOLD HARMLESS.</w:t>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w:t>
      </w:r>
      <w:r>
        <w:rPr/>
        <w:t xml:space="preserve">.</w:t>
      </w:r>
      <w:r>
        <w:t xml:space="preserve">---</w:t>
      </w:r>
      <w:r>
        <w:rPr/>
        <w:t xml:space="preserve"> and 2019 c ... (E2SHB 2158) s 56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 (section 55, chapter . . . (E2SHB 2158), Laws of 2019).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RCW 28C.--.--- (section 54, chapter . . . (E2SHB 2158), Laws of 2019)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rPr>
          <w:u w:val="singl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only if chapter . . . (Engrossed Second Substitute House Bill No. 2158), Laws of 2019 is enacted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e9de642b6d0943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2e495b6e54f78" /><Relationship Type="http://schemas.openxmlformats.org/officeDocument/2006/relationships/footer" Target="/word/footer1.xml" Id="Re9de642b6d094377" /></Relationships>
</file>