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9defc9d294c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2405</w:t>
      </w:r>
    </w:p>
    <w:p>
      <w:pPr>
        <w:jc w:val="center"/>
        <w:spacing w:before="480" w:after="0" w:line="240"/>
      </w:pPr>
      <w:r>
        <w:t xml:space="preserve">Chapter </w:t>
      </w:r>
      <w:r>
        <w:rPr/>
        <w:t xml:space="preserve">27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COMMERCIAL PROPERTY CLEAN ENERGY AND RESILIENCY--FINANCING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2020</w:t>
            </w:r>
          </w:p>
          <w:p>
            <w:pPr>
              <w:ind w:left="0" w:right="0" w:firstLine="360"/>
            </w:pPr>
            <w:r>
              <w:t xml:space="preserve">Yeas </w:t>
              <w:t xml:space="preserve">93</w:t>
            </w:r>
            <w:r>
              <w:t xml:space="preserve">  Nays </w:t>
              <w:t xml:space="preserve">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40</w:t>
            </w:r>
            <w:r>
              <w:t xml:space="preserve">  Nays </w:t>
              <w:t xml:space="preserve">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2405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2020 10:30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18,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2405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Duerr, Barkis, Fitzgibbon, Shewmake, Hoff, Kloba, Corry, Gildon, Ybarra, Jenkin, Pollet,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property assessed clean energy and resilience;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are repaid by a voluntary assessment on the property, secured by a county lien, and assigned to a capital provider for all the administrative aspects of billing, collecting, and enforcing the lien and without the accumulation of cost to the county and without the creation of a personal debt obligation to the property owner. The obligation is instead carried by the property and remains with the property until repaid, regardless of any potential transfer of property ownership. After the adoption of a C-PACER program, a county's role is limited to the approval of an assessment and recordation of a C-PACER lien, and administration of the C-PACER program which may be contracted out to a private third party.</w:t>
      </w:r>
    </w:p>
    <w:p>
      <w:pPr>
        <w:spacing w:before="0" w:after="0" w:line="408" w:lineRule="exact"/>
        <w:ind w:left="0" w:right="0" w:firstLine="576"/>
        <w:jc w:val="left"/>
      </w:pPr>
      <w:r>
        <w:rPr/>
        <w:t xml:space="preserve">(3) The legislature declares that the establishment and operation of a C-PACER program under this chapter serves important public health and safety interests. A qualified improvement as defined in section 2 of this act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agreement of a property owner to allow a county to place an annual assessment on their property to repay C-PACER financing.</w:t>
      </w:r>
    </w:p>
    <w:p>
      <w:pPr>
        <w:spacing w:before="0" w:after="0" w:line="408" w:lineRule="exact"/>
        <w:ind w:left="0" w:right="0" w:firstLine="576"/>
        <w:jc w:val="left"/>
      </w:pPr>
      <w:r>
        <w:rPr/>
        <w:t xml:space="preserve">(2) "Capital provider" means any private entity, their designee, successor, and assigns that makes or funds C-PACER financing under this chapter.</w:t>
      </w:r>
    </w:p>
    <w:p>
      <w:pPr>
        <w:spacing w:before="0" w:after="0" w:line="408" w:lineRule="exact"/>
        <w:ind w:left="0" w:right="0" w:firstLine="576"/>
        <w:jc w:val="left"/>
      </w:pPr>
      <w:r>
        <w:rPr/>
        <w:t xml:space="preserve">(3) "C-PACER financing" means an investment from a capital provider to a property owner to finance or refinance a qualified project as described under this chapter.</w:t>
      </w:r>
    </w:p>
    <w:p>
      <w:pPr>
        <w:spacing w:before="0" w:after="0" w:line="408" w:lineRule="exact"/>
        <w:ind w:left="0" w:right="0" w:firstLine="576"/>
        <w:jc w:val="left"/>
      </w:pPr>
      <w:r>
        <w:rPr/>
        <w:t xml:space="preserve">(4) "C-PACER lien" means the lien recorded at the county on the eligible property to secure the voluntary annual assessment, which remains on the property until paid in full.</w:t>
      </w:r>
    </w:p>
    <w:p>
      <w:pPr>
        <w:spacing w:before="0" w:after="0" w:line="408" w:lineRule="exact"/>
        <w:ind w:left="0" w:right="0" w:firstLine="576"/>
        <w:jc w:val="left"/>
      </w:pPr>
      <w:r>
        <w:rPr/>
        <w:t xml:space="preserve">(5)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(6) "Financing agreement" means the contract under which a property owner agrees to repay a capital provider for the C-PACER financing including, but not limited to, details of any finance charges, fees, debt servicing, accrual of interest and penalties, and any terms relating to treatment of prepayment and partial payment of the C-PACER financing.</w:t>
      </w:r>
    </w:p>
    <w:p>
      <w:pPr>
        <w:spacing w:before="0" w:after="0" w:line="408" w:lineRule="exact"/>
        <w:ind w:left="0" w:right="0" w:firstLine="576"/>
        <w:jc w:val="left"/>
      </w:pPr>
      <w:r>
        <w:rPr/>
        <w:t xml:space="preserve">(7) "Program" means a C-PACER program established under this chapter.</w:t>
      </w:r>
    </w:p>
    <w:p>
      <w:pPr>
        <w:spacing w:before="0" w:after="0" w:line="408" w:lineRule="exact"/>
        <w:ind w:left="0" w:right="0" w:firstLine="576"/>
        <w:jc w:val="left"/>
      </w:pPr>
      <w:r>
        <w:rPr/>
        <w:t xml:space="preserve">(8) "Program administrator" means the party designated by a county or the department of commerce to administer a C-PACER program. This may be the department of commerce, the county itself, or a third party, provided that the administration procedures used conform to the requirements of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"Project application" means an application submitted to a program to demonstrate that a proposed project qualifies for C-PACER financing and for a C-PACER lien.</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a project approved by the program administrator,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determined by a county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may establish a voluntary statewide C-PACER program that counties may choose to participate in. A county may establish a separate voluntary countywide C-PACER program, provided that it conforms to the requirements of this chapter.</w:t>
      </w:r>
    </w:p>
    <w:p>
      <w:pPr>
        <w:spacing w:before="0" w:after="0" w:line="408" w:lineRule="exact"/>
        <w:ind w:left="0" w:right="0" w:firstLine="576"/>
        <w:jc w:val="left"/>
      </w:pPr>
      <w:r>
        <w:rPr/>
        <w:t xml:space="preserve">(b) A C-PACER program shall be managed efficiently and transparently, including by:</w:t>
      </w:r>
    </w:p>
    <w:p>
      <w:pPr>
        <w:spacing w:before="0" w:after="0" w:line="408" w:lineRule="exact"/>
        <w:ind w:left="0" w:right="0" w:firstLine="576"/>
        <w:jc w:val="left"/>
      </w:pPr>
      <w:r>
        <w:rPr/>
        <w:t xml:space="preserve">(i) Making any services that the program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program shall establish uniform criteria for which projects qualify due to their public benefit for participation in C-PACER programs including, but not limited to, criteria for measuring or determining if investments in energy will reduce greenhouse gas emissions; be effective for reducing energy demand or replacing nonrenewable energy with renewable energy; will be appropriate to meet seismic risks for each region of the state and type of structure; will reduce stormwater or pollution to be significant public benefit; or will reduce the risk of wildfire, flooding, or other natural or human-caused disaster, including how to determine if the public benefit in reduced public risk and emergency response qualifies for inclusion in C-PACER programs.</w:t>
      </w:r>
    </w:p>
    <w:p>
      <w:pPr>
        <w:spacing w:before="0" w:after="0" w:line="408" w:lineRule="exact"/>
        <w:ind w:left="0" w:right="0" w:firstLine="576"/>
        <w:jc w:val="left"/>
      </w:pPr>
      <w:r>
        <w:rPr/>
        <w:t xml:space="preserve">(3) The program must prepare a program guidebook that must include at minimum:</w:t>
      </w:r>
    </w:p>
    <w:p>
      <w:pPr>
        <w:spacing w:before="0" w:after="0" w:line="408" w:lineRule="exact"/>
        <w:ind w:left="0" w:right="0" w:firstLine="576"/>
        <w:jc w:val="left"/>
      </w:pPr>
      <w:r>
        <w:rPr/>
        <w:t xml:space="preserve">(a) A sample form bilateral or triparty agreement or agreements, as appropriate, between a county, the property owner, and the capital provider which details the agreement between the county and the property owner to have an assessment placed on the qualified property as repayment for C-PACER financing; an agreement by the county to place a lien on the property to secure the obligation to repay; the obligation of the property owner to repay the C-PACER financing to the capital provider; and an assignment of the C-PACER lien by the county to the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w:t>
      </w:r>
    </w:p>
    <w:p>
      <w:pPr>
        <w:spacing w:before="0" w:after="0" w:line="408" w:lineRule="exact"/>
        <w:ind w:left="0" w:right="0" w:firstLine="576"/>
        <w:jc w:val="left"/>
      </w:pPr>
      <w:r>
        <w:rPr/>
        <w:t xml:space="preserve">(g) A statement specifying that the county has no liability as a result of the agreement; and</w:t>
      </w:r>
    </w:p>
    <w:p>
      <w:pPr>
        <w:spacing w:before="0" w:after="0" w:line="408" w:lineRule="exact"/>
        <w:ind w:left="0" w:right="0" w:firstLine="576"/>
        <w:jc w:val="left"/>
      </w:pPr>
      <w:r>
        <w:rPr/>
        <w:t xml:space="preserve">(h) A program guidebook need not be completed and adopted prior to accepting and approving applications by a program, so long as the program complies with the provisions of this chapter.</w:t>
      </w:r>
    </w:p>
    <w:p>
      <w:pPr>
        <w:spacing w:before="0" w:after="0" w:line="408" w:lineRule="exact"/>
        <w:ind w:left="0" w:right="0" w:firstLine="576"/>
        <w:jc w:val="left"/>
      </w:pPr>
      <w:r>
        <w:rPr/>
        <w:t xml:space="preserve">(4) The program administrator must make the program guidebook available for public inspection on the county's or department of commerce's web site.</w:t>
      </w:r>
    </w:p>
    <w:p>
      <w:pPr>
        <w:spacing w:before="0" w:after="0" w:line="408" w:lineRule="exact"/>
        <w:ind w:left="0" w:right="0" w:firstLine="576"/>
        <w:jc w:val="left"/>
      </w:pPr>
      <w:r>
        <w:rPr/>
        <w:t xml:space="preserve">(5) A county or the department of commerce may contract out the responsibilities of program administration, including the responsibilities of this section, to a public, quasi-public, or private third-party entity.</w:t>
      </w:r>
    </w:p>
    <w:p>
      <w:pPr>
        <w:spacing w:before="0" w:after="0" w:line="408" w:lineRule="exact"/>
        <w:ind w:left="0" w:right="0" w:firstLine="576"/>
        <w:jc w:val="left"/>
      </w:pPr>
      <w:r>
        <w:rPr/>
        <w:t xml:space="preserve">(6) Any county program guidebook established prior to a statewide program may subsequently include or incorporate by reference any aspect of a statewide program guidebook; however, upon development of a statewide program guidebook with a form agreement or agreements developed pursuant to subsection (3)(a) of this section, the form agreement or agreements shall be required to be used by all county programs from the time that the first C-PACER lien is recorded under the statewide program, or the department of commerce may incorporate by reference any portion of any county program guidebooks, including a form agreement or agreements, as its program guidebook.</w:t>
      </w:r>
    </w:p>
    <w:p>
      <w:pPr>
        <w:spacing w:before="0" w:after="0" w:line="408" w:lineRule="exact"/>
        <w:ind w:left="0" w:right="0" w:firstLine="576"/>
        <w:jc w:val="left"/>
      </w:pPr>
      <w:r>
        <w:rPr/>
        <w:t xml:space="preserve">(7) The department of commerce may provide grants to counties to assist in the design and implementation of C-PACER programs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must establish a C-PACER application and review process to review and evaluate project applications for C-PACER financing, and prescribe the form and manner of the application.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program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program administrator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program written verification, as defined in the program guidebook, stating that the qualified project was properly completed and is operating as intended.</w:t>
      </w:r>
    </w:p>
    <w:p>
      <w:pPr>
        <w:spacing w:before="0" w:after="0" w:line="408" w:lineRule="exact"/>
        <w:ind w:left="0" w:right="0" w:firstLine="576"/>
        <w:jc w:val="left"/>
      </w:pPr>
      <w:r>
        <w:rPr/>
        <w:t xml:space="preserve">(5) No later than one year after the governing body of a county establishes a program under this chapter, it must begin accepting applications and approving applications.</w:t>
      </w:r>
    </w:p>
    <w:p>
      <w:pPr>
        <w:spacing w:before="0" w:after="0" w:line="408" w:lineRule="exact"/>
        <w:ind w:left="0" w:right="0" w:firstLine="576"/>
        <w:jc w:val="left"/>
      </w:pPr>
      <w:r>
        <w:rPr/>
        <w:t xml:space="preserve">(6) The department of commerce may adopt rules to implement the voluntary statewide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repaid by voluntary assessments on property benefited by C-PACER improvements,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The resolution or ordinance adopted by a county under this section may incorporate the department of commerce program guidebook or any amended versions of that program guidebook, as appropriate, by reference.</w:t>
      </w:r>
    </w:p>
    <w:p>
      <w:pPr>
        <w:spacing w:before="0" w:after="0" w:line="408" w:lineRule="exact"/>
        <w:ind w:left="0" w:right="0" w:firstLine="576"/>
        <w:jc w:val="left"/>
      </w:pPr>
      <w:r>
        <w:rPr/>
        <w:t xml:space="preserve">(4) A county adopting a C-PACER program pursuant to this chapter may narrow the definition of "qualified improvements" to be consistent with the county's climate goals.</w:t>
      </w:r>
    </w:p>
    <w:p>
      <w:pPr>
        <w:spacing w:before="0" w:after="0" w:line="408" w:lineRule="exact"/>
        <w:ind w:left="0" w:right="0" w:firstLine="576"/>
        <w:jc w:val="left"/>
      </w:pPr>
      <w:r>
        <w:rPr/>
        <w:t xml:space="preserve">(5)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(6) If a county elects to join the statewide program administered by the department of commerce, it may adopt a resolution or ordinance in accordance with the requirements of the department.</w:t>
      </w:r>
    </w:p>
    <w:p>
      <w:pPr>
        <w:spacing w:before="0" w:after="0" w:line="408" w:lineRule="exact"/>
        <w:ind w:left="0" w:right="0" w:firstLine="576"/>
        <w:jc w:val="left"/>
      </w:pPr>
      <w:r>
        <w:rPr/>
        <w:t xml:space="preserve">(7) In lieu of establishing a voluntary statewide program, the department of commerce may produce a program guidebook for reference and use by county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record each C-PACER lien in the real property records of the county in which the property is located. The lien and release shall be prepared in conformity with chapter 65.04 RCW.</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assessor's parcel number of the property;</w:t>
      </w:r>
    </w:p>
    <w:p>
      <w:pPr>
        <w:spacing w:before="0" w:after="0" w:line="408" w:lineRule="exact"/>
        <w:ind w:left="0" w:right="0" w:firstLine="576"/>
        <w:jc w:val="left"/>
      </w:pPr>
      <w:r>
        <w:rPr/>
        <w:t xml:space="preserve">(c) The grantor's name, which must be the same as the property owner on the assessment agreement;</w:t>
      </w:r>
    </w:p>
    <w:p>
      <w:pPr>
        <w:spacing w:before="0" w:after="0" w:line="408" w:lineRule="exact"/>
        <w:ind w:left="0" w:right="0" w:firstLine="576"/>
        <w:jc w:val="left"/>
      </w:pPr>
      <w:r>
        <w:rPr/>
        <w:t xml:space="preserve">(d) The grantee's name, which must be the county in which the
property is located;</w:t>
      </w:r>
    </w:p>
    <w:p>
      <w:pPr>
        <w:spacing w:before="0" w:after="0" w:line="408" w:lineRule="exact"/>
        <w:ind w:left="0" w:right="0" w:firstLine="576"/>
        <w:jc w:val="left"/>
      </w:pPr>
      <w:r>
        <w:rPr/>
        <w:t xml:space="preserve">(e) The date on which the lien was created;</w:t>
      </w:r>
    </w:p>
    <w:p>
      <w:pPr>
        <w:spacing w:before="0" w:after="0" w:line="408" w:lineRule="exact"/>
        <w:ind w:left="0" w:right="0" w:firstLine="576"/>
        <w:jc w:val="left"/>
      </w:pPr>
      <w:r>
        <w:rPr/>
        <w:t xml:space="preserve">(f) The principal amount of the lien;</w:t>
      </w:r>
    </w:p>
    <w:p>
      <w:pPr>
        <w:spacing w:before="0" w:after="0" w:line="408" w:lineRule="exact"/>
        <w:ind w:left="0" w:right="0" w:firstLine="576"/>
        <w:jc w:val="left"/>
      </w:pPr>
      <w:r>
        <w:rPr/>
        <w:t xml:space="preserve">(g) The terms and length of the lien; and</w:t>
      </w:r>
    </w:p>
    <w:p>
      <w:pPr>
        <w:spacing w:before="0" w:after="0" w:line="408" w:lineRule="exact"/>
        <w:ind w:left="0" w:right="0" w:firstLine="576"/>
        <w:jc w:val="left"/>
      </w:pPr>
      <w:r>
        <w:rPr/>
        <w:t xml:space="preserve">(h) A copy of the voluntary assessment agreement between the county and the property owner.</w:t>
      </w:r>
    </w:p>
    <w:p>
      <w:pPr>
        <w:spacing w:before="0" w:after="0" w:line="408" w:lineRule="exact"/>
        <w:ind w:left="0" w:right="0" w:firstLine="576"/>
        <w:jc w:val="left"/>
      </w:pPr>
      <w:r>
        <w:rPr/>
        <w:t xml:space="preserve">(3) The county shall also record the assignment of the C-PACER lien from the county to the appropriate capital provider.</w:t>
      </w:r>
    </w:p>
    <w:p>
      <w:pPr>
        <w:spacing w:before="0" w:after="0" w:line="408" w:lineRule="exact"/>
        <w:ind w:left="0" w:right="0" w:firstLine="576"/>
        <w:jc w:val="left"/>
      </w:pPr>
      <w:r>
        <w:rPr/>
        <w:t xml:space="preserve">(4) The lien holder or assignee will record a release upon discharge of the lien. The lien holder may also record a partial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 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C-PACER financing of a qualified project to a record owner of any eligible property, the capital provider must receive written consent from any holder of a lien, mortgage, or security interest in the real property that the property may participate in the program and that the C-PACER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C-PACER financing of a qualified project to the record owner of any multifamily residential real property with five or more dwelling units, the program administrator must also receive written consent from any and all holders of affordable housing covenants, restrictions, or regulatory agreements in the real property that the property may participate in the program and that the C-PACER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March 18, 2020.</w:t>
      </w:r>
    </w:p>
    <w:p>
      <w:pPr>
        <w:spacing w:before="0" w:after="0" w:line="408" w:lineRule="exact"/>
        <w:ind w:left="0" w:right="0" w:firstLine="576"/>
        <w:jc w:val="left"/>
      </w:pPr>
      <w:r>
        <w:rPr/>
        <w:t xml:space="preserve">Filed in Office of Secretary of State March 18, 2020.</w:t>
      </w:r>
    </w:p>
    <w:sectPr>
      <w:pgNumType w:start="1"/>
      <w:footerReference xmlns:r="http://schemas.openxmlformats.org/officeDocument/2006/relationships" r:id="R7c261d0a6ee241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2405.SL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1622629c24e02" /><Relationship Type="http://schemas.openxmlformats.org/officeDocument/2006/relationships/footer" Target="/word/footer1.xml" Id="R7c261d0a6ee2417a" /></Relationships>
</file>