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af83d83ec747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5166</w:t>
      </w:r>
    </w:p>
    <w:p>
      <w:pPr>
        <w:jc w:val="center"/>
        <w:spacing w:before="480" w:after="0" w:line="240"/>
      </w:pPr>
      <w:r>
        <w:t xml:space="preserve">Chapter </w:t>
      </w:r>
      <w:r>
        <w:rPr/>
        <w:t xml:space="preserve">182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REASONABLE RELIGIOUS ACCOMMODATIONS--POSTSECONDARY INSTITUTIONS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32</w:t>
            </w:r>
            <w:r>
              <w:t xml:space="preserve">  Nays </w:t>
              <w:t xml:space="preserve">14</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64</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Hasegawa, Carlyle, Frockt, Palumbo, and Nguyen)</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religious accommodations for students at postsecondary educational institutions during exams or other requirements to successfully complete a program; amending RCW 28B.10.039; adding a new chapter to Title 28B RCW; and recodifying RCW 28B.10.039.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w:t>
      </w:r>
      <w:r>
        <w:t>((</w:t>
      </w:r>
      <w:r>
        <w:rPr>
          <w:strike/>
        </w:rPr>
        <w:t xml:space="preserve">for up to two days per academic year,</w:t>
      </w:r>
      <w:r>
        <w:t>))</w:t>
      </w:r>
      <w:r>
        <w:rPr/>
        <w:t xml:space="preserve">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The institution's policy must require faculty to reasonably accommodate students who, due to the observance of religious holidays, expect to be absent or endure a significant hardship during certain days of the course or program. "Reasonably accommodate" means coordinating with the student on scheduling examinations or other activities necessary for completion of the program and includes rescheduling examinations or activities or offering different times for examinations or activities.</w:t>
      </w:r>
    </w:p>
    <w:p>
      <w:pPr>
        <w:spacing w:before="0" w:after="0" w:line="408" w:lineRule="exact"/>
        <w:ind w:left="0" w:right="0" w:firstLine="576"/>
        <w:jc w:val="left"/>
      </w:pPr>
      <w:r>
        <w:rPr>
          <w:u w:val="single"/>
        </w:rPr>
        <w:t xml:space="preserve">(3) Any student seeking reasonable accommodations under this section must provide written notice to the faculty, within the first two weeks of the beginning of the course, of the specific dates the student requests accommodations regarding examinations or other activities.</w:t>
      </w:r>
    </w:p>
    <w:p>
      <w:pPr>
        <w:spacing w:before="0" w:after="0" w:line="408" w:lineRule="exact"/>
        <w:ind w:left="0" w:right="0" w:firstLine="576"/>
        <w:jc w:val="left"/>
      </w:pPr>
      <w:r>
        <w:rPr>
          <w:u w:val="single"/>
        </w:rPr>
        <w:t xml:space="preserve">(4) A postsecondary educational institution shall provide notice to students of its policy by publishing the policy on the institution's web site and including either the policy or a link to the policy in course or program syllabi. The notice to students must also include notification of the institution's grievance procedure.</w:t>
      </w:r>
    </w:p>
    <w:p>
      <w:pPr>
        <w:spacing w:before="0" w:after="0" w:line="408" w:lineRule="exact"/>
        <w:ind w:left="0" w:right="0" w:firstLine="576"/>
        <w:jc w:val="left"/>
      </w:pPr>
      <w:r>
        <w:rPr>
          <w:u w:val="single"/>
        </w:rPr>
        <w:t xml:space="preserve">(5) A postsecondary educational institution may not require a student to pay any fees for seeking reasonable accommodations under this section.</w:t>
      </w:r>
    </w:p>
    <w:p>
      <w:pPr>
        <w:spacing w:before="0" w:after="0" w:line="408" w:lineRule="exact"/>
        <w:ind w:left="0" w:right="0" w:firstLine="576"/>
        <w:jc w:val="left"/>
      </w:pPr>
      <w:r>
        <w:rPr>
          <w:u w:val="single"/>
        </w:rPr>
        <w:t xml:space="preserve">(6)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f0bbbda89b143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2cd5d8f954f06" /><Relationship Type="http://schemas.openxmlformats.org/officeDocument/2006/relationships/footer" Target="/word/footer1.xml" Id="R4f0bbbda89b143ef" /></Relationships>
</file>