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b7f747571244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5429</w:t>
      </w:r>
    </w:p>
    <w:p>
      <w:pPr>
        <w:jc w:val="center"/>
        <w:spacing w:before="480" w:after="0" w:line="240"/>
      </w:pPr>
      <w:r>
        <w:t xml:space="preserve">Chapter </w:t>
      </w:r>
      <w:r>
        <w:rPr/>
        <w:t xml:space="preserve">461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COMMUNITY JUVENILE ACCOUNTABILITY PROGRAM--REFERRED AND DIVERTED YOUTH</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Nguyen, Das, Saldaña, Hasegawa, Salomon, Darneille, Wilson, C., Zeiger, Randall, and Kuderer</w:t>
      </w:r>
    </w:p>
    <w:p/>
    <w:p>
      <w:r>
        <w:rPr>
          <w:t xml:space="preserve">Read first time 01/21/19.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referred and diverted youth in establishing community juvenile accountability program guidelines; amending RCW 13.40.510; adding a new section to chapter 13.40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2017 3rd sp.s. c 6 s 621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sections 2 and 3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Would have been diverted or charged with a juvenile offense, if not for the program to which he or she was referred.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in compliance with RCW 43.01.036,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of the effective date of this section, the block grant oversight committee must implement a stop loss policy when allocating funding under RCW 13.40.510. The stop loss policy must limit the loss in funding for any juvenile court from one year to the next. The block grant oversight committee must establish a minimum base level of funding for juvenile courts with lower numbers of at-risk youth ten years of age and over but under eighteen years of age. The department of children, youth, and families must report, in compliance with RCW 43.01.036, to the legislature by December 1, 2019, about how funding is used for referred youth and the impact of that use on overall use of funding.</w:t>
      </w:r>
    </w:p>
    <w:p>
      <w:pPr>
        <w:spacing w:before="0" w:after="0" w:line="408" w:lineRule="exact"/>
        <w:ind w:left="0" w:right="0" w:firstLine="576"/>
        <w:jc w:val="left"/>
      </w:pPr>
      <w:r>
        <w:rPr/>
        <w:t xml:space="preserve">(2) For purposes of this section, "block grant oversight committee" means a committee established by the juvenile rehabilitation division of the department of children, youth, and families and the juvenile courts that provides block grant funding formula oversight with equal representation from the juvenile rehabilitation division of the department of children, youth, and families and the juvenile courts. The purpose of this committee is to assess the ongoing implementation of the block grant funding formula, utilizing data-driven decision making and the most current available information. The committee is cochaired by the juvenile rehabilitation division of the department of children, youth, and families and the juvenile courts, who have the ability to change members of the committee as needed to achieve its purpose.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4195708e024d453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e0a69c18c44456" /><Relationship Type="http://schemas.openxmlformats.org/officeDocument/2006/relationships/footer" Target="/word/footer1.xml" Id="R4195708e024d453e" /></Relationships>
</file>