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5c8e6154341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6261</w:t>
      </w:r>
    </w:p>
    <w:p>
      <w:pPr>
        <w:jc w:val="center"/>
        <w:spacing w:before="480" w:after="0" w:line="240"/>
      </w:pPr>
      <w:r>
        <w:t xml:space="preserve">Chapter </w:t>
      </w:r>
      <w:r>
        <w:rPr/>
        <w:t xml:space="preserve">205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FARM LABOR CONTRACTORS--VARIOUS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32</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6261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McCoy, Saldaña, Conway, Kuderer, Hasegawa, Wilson, C., Das, Nguyen, and Keiser)</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farm labor contractor system by removing an exemption for nonprofits, prohibiting retaliation and the use of farm labor contractors in certain circumstances, and establishing liability for related violations; and reenacting and amending RCW 19.30.010.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2017 c 253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employee" means any person who renders</w:t>
      </w:r>
      <w:r>
        <w:rPr>
          <w:u w:val="single"/>
        </w:rPr>
        <w:t xml:space="preserve">, or has rendered,</w:t>
      </w:r>
      <w:r>
        <w:rPr/>
        <w:t xml:space="preserve"> personal services to, or under the direction of, an agricultural employer in connection with the employer's agricultural activity.</w:t>
      </w:r>
    </w:p>
    <w:p>
      <w:pPr>
        <w:spacing w:before="0" w:after="0" w:line="408" w:lineRule="exact"/>
        <w:ind w:left="0" w:right="0" w:firstLine="576"/>
        <w:jc w:val="left"/>
      </w:pPr>
      <w:r>
        <w:rPr/>
        <w:t xml:space="preserve">(2)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(3) "Director" as used in this chapter means the director of the department of labor and industries of the state of Washington.</w:t>
      </w:r>
    </w:p>
    <w:p>
      <w:pPr>
        <w:spacing w:before="0" w:after="0" w:line="408" w:lineRule="exact"/>
        <w:ind w:left="0" w:right="0" w:firstLine="576"/>
        <w:jc w:val="left"/>
      </w:pPr>
      <w:r>
        <w:rPr/>
        <w:t xml:space="preserve">(4) "Farm labor contracting activity" means recruiting, soliciting, employing, supplying, transporting, or hiring agricultural employees.</w:t>
      </w:r>
    </w:p>
    <w:p>
      <w:pPr>
        <w:spacing w:before="0" w:after="0" w:line="408" w:lineRule="exact"/>
        <w:ind w:left="0" w:right="0" w:firstLine="576"/>
        <w:jc w:val="left"/>
      </w:pPr>
      <w:r>
        <w:rPr/>
        <w:t xml:space="preserve">(5) "Farm labor contractor" means any person, or his or her agent or subcontractor, who, for a fee, performs any farm labor contracting activity. "Farm labor contractor" does not include a person performing farm labor contracting activity solely for a small forestland owner as defined in RCW 76.09.450 who receives services of no more than two agricultural employees at any given time.</w:t>
      </w:r>
    </w:p>
    <w:p>
      <w:pPr>
        <w:spacing w:before="0" w:after="0" w:line="408" w:lineRule="exact"/>
        <w:ind w:left="0" w:right="0" w:firstLine="576"/>
        <w:jc w:val="left"/>
      </w:pPr>
      <w:r>
        <w:rPr/>
        <w:t xml:space="preserve">(6)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(4)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(7) "Person" includes any individual, firm, partnership, association, corporation, or unit or agency of state or local government.</w:t>
      </w:r>
    </w:p>
    <w:p>
      <w:pPr>
        <w:spacing w:before="0" w:after="0" w:line="408" w:lineRule="exact"/>
        <w:ind w:left="0" w:right="0" w:firstLine="576"/>
        <w:jc w:val="left"/>
      </w:pPr>
      <w:r>
        <w:rPr/>
        <w:t xml:space="preserve">(8)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(4) of this section only within the scope of his or her regular employment for one agricultural employer on whose behalf he or she is so acting, unless he or she is receiving a commission or fee, which commission or fee is determined by the number of workers recruited</w:t>
      </w:r>
      <w:r>
        <w:t>((</w:t>
      </w:r>
      <w:r>
        <w:rPr>
          <w:strike/>
        </w:rPr>
        <w:t xml:space="preserve">,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strike/>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strike/>
        </w:rPr>
        <w:t xml:space="preserve">(b) Membership dues and fees are used solely for the maintenance of the association or corporation</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69c3037f4eb74b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6824b9d1845d9" /><Relationship Type="http://schemas.openxmlformats.org/officeDocument/2006/relationships/footer" Target="/word/footer1.xml" Id="R69c3037f4eb74be6" /></Relationships>
</file>