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c3864ab3b24b7b" /></Relationships>
</file>

<file path=word/document.xml><?xml version="1.0" encoding="utf-8"?>
<w:document xmlns:wp14="http://schemas.microsoft.com/office/word/2010/wordprocessingDrawing" xmlns:wp="http://schemas.openxmlformats.org/drawingml/2006/wordprocessingDrawing" xmlns:a="http://schemas.openxmlformats.org/drawingml/2006/main" xmlns:pic="http://schemas.openxmlformats.org/drawingml/2006/picture" xmlns:r="http://schemas.openxmlformats.org/officeDocument/2006/relationships" xmlns:w="http://schemas.openxmlformats.org/wordprocessingml/2006/main">
  <w:body>
    <w:p>
      <w:pPr>
        <w:jc w:val="center"/>
      </w:pPr>
      <w:r>
        <w:t>CERTIFICATION OF ENROLLMENT</w:t>
      </w:r>
    </w:p>
    <w:p>
      <w:pPr>
        <w:jc w:val="center"/>
        <w:spacing w:before="240" w:after="0" w:line="240"/>
      </w:pPr>
      <w:r>
        <w:rPr>
          <w:b/>
        </w:rPr>
        <w:t>INITIATIVE 940</w:t>
      </w:r>
    </w:p>
    <w:p>
      <w:pPr>
        <w:jc w:val="center"/>
        <w:spacing w:before="480" w:after="0" w:line="240"/>
      </w:pPr>
      <w:r>
        <w:t xml:space="preserve">Chapter </w:t>
      </w:r>
      <w:r>
        <w:rPr/>
        <w:t xml:space="preserve">1</w:t>
      </w:r>
      <w:r>
        <w:t xml:space="preserve">, Laws of 2019</w:t>
      </w:r>
    </w:p>
    <w:p>
      <w:pPr>
        <w:spacing w:before="0" w:after="0" w:line="240" w:lineRule="exact"/>
        <w:ind w:left="0" w:right="0" w:firstLine="0"/>
        <w:jc w:val="center"/>
      </w:pPr>
      <w:r>
        <w:drawing>
          <wp:inline xmlns:wp14="http://schemas.microsoft.com/office/word/2010/wordprocessingDrawing" xmlns:wp="http://schemas.openxmlformats.org/drawingml/2006/wordprocessingDrawing" distT="0" distB="0" distL="0" distR="0" wp14:editId="50D07946">
            <wp:extent cx="4320000" cy="508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imageservices/images/20181210302ccd3f66ec41cea0b58344f64659aa"/>
                    <pic:cNvPicPr/>
                  </pic:nvPicPr>
                  <pic:blipFill>
                    <a:blip xmlns:r="http://schemas.openxmlformats.org/officeDocument/2006/relationships" r:embed="rId101" cstate="print">
                      <a:extLst>
                        <a:ext uri="{28A0092B-C50C-407E-A947-70E740481C1C}"/>
                      </a:extLst>
                    </a:blip>
                    <a:stretch>
                      <a:fillRect/>
                    </a:stretch>
                  </pic:blipFill>
                  <pic:spPr>
                    <a:xfrm>
                      <a:off x="0" y="0"/>
                      <a:ext cx="4320000" cy="5082352"/>
                    </a:xfrm>
                    <a:prstGeom prst="rect">
                      <a:avLst/>
                    </a:prstGeom>
                  </pic:spPr>
                </pic:pic>
              </a:graphicData>
            </a:graphic>
          </wp:inline>
        </w:drawing>
      </w:r>
    </w:p>
    <w:p>
      <w:pPr>
        <w:jc w:val="center"/>
        <w:spacing w:before="360" w:after="0" w:line="240"/>
      </w:pPr>
      <w:r>
        <w:t>66th</w:t>
      </w:r>
    </w:p>
    <w:p>
      <w:pPr>
        <w:jc w:val="center"/>
      </w:pPr>
    </w:p>
    <w:p>
      <w:pPr>
        <w:jc w:val="center"/>
        <w:spacing w:before="480" w:after="0" w:line="240"/>
      </w:pPr>
      <w:r>
        <w:rPr/>
        <w:t xml:space="preserve">LAW ENFORCEMENT</w:t>
      </w:r>
      <w:r>
        <w:rPr>
          <w:rFonts w:ascii="Times New Roman" w:hAnsi="Times New Roman"/>
        </w:rPr>
        <w:t xml:space="preserve">—</w:t>
      </w:r>
      <w:r>
        <w:rPr/>
        <w:t xml:space="preserve">DEADLY FORCE</w:t>
      </w:r>
      <w:r>
        <w:rPr>
          <w:rFonts w:ascii="Times New Roman" w:hAnsi="Times New Roman"/>
        </w:rPr>
        <w:t xml:space="preserve">—</w:t>
      </w:r>
      <w:r>
        <w:rPr/>
        <w:t xml:space="preserve">TRAINING</w:t>
      </w:r>
    </w:p>
    <w:p>
      <w:pPr>
        <w:spacing w:before="720" w:after="240" w:line="240" w:lineRule="exact"/>
        <w:ind w:left="0" w:right="0" w:firstLine="0"/>
        <w:jc w:val="center"/>
      </w:pPr>
      <w:r>
        <w:t xml:space="preserve">EFFECTIVE DATE: </w:t>
      </w:r>
      <w:r>
        <w:rPr/>
        <w:t xml:space="preserve">December 6, 2018</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Approved by the</w:t>
            </w:r>
          </w:p>
          <w:p>
            <w:pPr>
              <w:spacing w:before="0" w:after="0" w:line="240" w:lineRule="exact"/>
              <w:ind w:left="0" w:right="0" w:firstLine="0"/>
              <w:jc w:val="center"/>
            </w:pPr>
            <w:r>
              <w:rPr>
                <w:rFonts w:ascii="Times New Roman" w:hAnsi="Times New Roman"/>
                <w:sz w:val="20"/>
              </w:rPr>
              <w:t xml:space="preserve">People of the State of Washington</w:t>
            </w:r>
          </w:p>
          <w:p>
            <w:pPr>
              <w:spacing w:before="0" w:after="0" w:line="240" w:lineRule="exact"/>
              <w:ind w:left="0" w:right="0" w:firstLine="0"/>
              <w:jc w:val="center"/>
            </w:pPr>
            <w:r>
              <w:rPr>
                <w:rFonts w:ascii="Times New Roman" w:hAnsi="Times New Roman"/>
                <w:sz w:val="20"/>
              </w:rPr>
              <w:t xml:space="preserve">in the General Election on</w:t>
            </w:r>
          </w:p>
          <w:p>
            <w:pPr>
              <w:spacing w:before="0" w:after="0" w:line="240"/>
            </w:pPr>
            <w:r>
              <w:t xml:space="preserve">Approved </w:t>
            </w:r>
            <w:r>
              <w:rPr>
                <w:rFonts w:ascii="Times New Roman" w:hAnsi="Times New Roman"/>
                <w:sz w:val="20"/>
              </w:rPr>
              <w:t xml:space="preserve">November 6, 2018</w:t>
            </w:r>
          </w:p>
        </w:tc>
        <w:tc>
          <w:tcPr>
            <w:tcW w:w="508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sz w:val="20"/>
              </w:rPr>
              <w:t xml:space="preserve">ORIGINALLY FILED</w:t>
            </w:r>
          </w:p>
          <w:p>
            <w:pPr>
              <w:jc w:val="center"/>
            </w:pPr>
            <w:r>
              <w:rPr>
                <w:t xml:space="preserve">FILED</w:t>
              </w:rPr>
            </w:r>
          </w:p>
          <w:p>
            <w:pPr>
              <w:jc w:val="center"/>
            </w:pPr>
            <w:r>
              <w:rPr>
                <w:rFonts w:ascii="Times New Roman" w:hAnsi="Times New Roman"/>
                <w:sz w:val="20"/>
              </w:rPr>
              <w:t xml:space="preserve">May 23, 2017</w:t>
            </w:r>
          </w:p>
          <w:p>
            <w:pPr>
              <w:spacing w:before="0" w:after="0" w:line="240" w:lineRule="exact"/>
              <w:ind w:left="0" w:right="0" w:firstLine="0"/>
              <w:jc w:val="center"/>
            </w:pPr>
            <w:r>
              <w:rPr>
                <w:rFonts w:ascii="Times New Roman" w:hAnsi="Times New Roman"/>
                <w:b/>
                <w:sz w:val="20"/>
              </w:rPr>
              <w:t xml:space="preserve">Secretary of State</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940</w:t>
      </w:r>
    </w:p>
    <w:p>
      <w:pPr>
        <w:jc w:val="center"/>
      </w:pPr>
      <w:r>
        <w:t>_______________________________________________</w:t>
      </w:r>
    </w:p>
    <w:p/>
    <w:p>
      <w:r>
        <w:rPr>
          <w:b/>
        </w:rPr>
        <w:t>State of Washington</w:t>
        <w:tab/>
        <w:tab/>
      </w:r>
      <w:r>
        <w:rPr>
          <w:b/>
        </w:rPr>
        <w:t>66th</w:t>
        <w:tab/>
      </w:r>
      <w:r>
        <w:rPr>
          <w:b/>
        </w:rPr>
        <w:t>2019 Regular Session</w:t>
      </w:r>
    </w:p>
    <w:p/>
    <w:p>
      <w:r>
        <w:rPr>
          <w:b/>
        </w:rPr>
        <w:t xml:space="preserve">By </w:t>
      </w:r>
      <w:r>
        <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9A.16.040; adding new sections to chapter 43.101 RCW; adding new sections to chapter 36.28A RCW; and creating new sections.</w:t>
      </w:r>
    </w:p>
    <w:p>
      <w:r>
        <w:t/>
      </w:r>
    </w:p>
    <w:p>
      <w:r>
        <w:t>BE IT ENACTED BY THE PEOPLE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law enforcement training and community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people in enacting this act is to make our communities safer. This is accomplished by requiring law enforcement officers to obtain violence de-escalation and mental health training, so that officers will have greater skills to resolve conflicts without the use of physical or deadly force. Law enforcement officers will receive first aid training and be required to render first aid, which will save lives and be a positive point of contact between law enforcement officers and community members to increase trust and reduce conflicts. Finally, the initiative adopts a "good faith" standard for officer criminal liability in those exceptional circumstances where deadly force is used, so that officers using deadly force in carrying out their duties in good faith will not face prosecution.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REQUIRING LAW ENFORCEMENT OFFICERS TO RECEIVE VIOLENCE DE-ESCALATION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violence de-escalation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violence de-escalation training to practice their skills, update their knowledge and training, and learn about new legal requirements and violence de-escalation strategies.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REQUIRING LAW ENFORCEMENT OFFICERS TO RECEIVE MENTAL HEALTH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one year after the effective date of this section, all law enforcement officers in the state of Washington must receive mental health training. Law enforcement officers beginning employment after the effective date of this section must successfully complete such training within the first fifteen months of employment. The commission shall set the date by which other law enforcement officers must successfully complete such training.</w:t>
      </w:r>
    </w:p>
    <w:p>
      <w:pPr>
        <w:spacing w:before="0" w:after="0" w:line="408" w:lineRule="exact"/>
        <w:ind w:left="0" w:right="0" w:firstLine="576"/>
        <w:jc w:val="left"/>
      </w:pPr>
      <w:r>
        <w:rPr/>
        <w:t xml:space="preserve">(2) All law enforcement officers shall periodically receive continuing mental health training to update their knowledge about mental health issues and associated legal requirements, and to update and practice skills for interacting with people with mental health issues.</w:t>
      </w:r>
    </w:p>
    <w:p>
      <w:pPr>
        <w:spacing w:before="0" w:after="0" w:line="408" w:lineRule="exact"/>
        <w:ind w:left="0" w:right="0" w:firstLine="576"/>
        <w:jc w:val="left"/>
      </w:pPr>
      <w:r>
        <w:rPr/>
        <w:t xml:space="preserve">(3) The commission shall set training requirements through the procedures in section 5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TRAINING REQUIREMENTS SHALL BE SET IN CONSULTATION WITH LAW ENFORCEMENT AND COMMUNITY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Within six months after the effective date of this section, the commission must consult with law enforcement agencies and community stakeholders and adopt rules for carrying out the training requirements of sections 3 and 4 of this act.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this act;</w:t>
      </w:r>
    </w:p>
    <w:p>
      <w:pPr>
        <w:spacing w:before="0" w:after="0" w:line="408" w:lineRule="exact"/>
        <w:ind w:left="0" w:right="0" w:firstLine="576"/>
        <w:jc w:val="left"/>
      </w:pPr>
      <w:r>
        <w:rPr/>
        <w:t xml:space="preserve">(b) Adopt training hour requirements and curriculum for initial mental health trainings required by this act, which may include all or part of the mental health training curricula established under RCW 43.101.227 and 43.101.427;</w:t>
      </w:r>
    </w:p>
    <w:p>
      <w:pPr>
        <w:spacing w:before="0" w:after="0" w:line="408" w:lineRule="exact"/>
        <w:ind w:left="0" w:right="0" w:firstLine="576"/>
        <w:jc w:val="left"/>
      </w:pPr>
      <w:r>
        <w:rPr/>
        <w:t xml:space="preserve">(c) Adopt training hour requirements and curricula for continuing trainings required by this act;</w:t>
      </w:r>
    </w:p>
    <w:p>
      <w:pPr>
        <w:spacing w:before="0" w:after="0" w:line="408" w:lineRule="exact"/>
        <w:ind w:left="0" w:right="0" w:firstLine="576"/>
        <w:jc w:val="left"/>
      </w:pPr>
      <w:r>
        <w:rPr/>
        <w:t xml:space="preserve">(d) Establish means by which law enforcement officers will receive trainings required by this act; and</w:t>
      </w:r>
    </w:p>
    <w:p>
      <w:pPr>
        <w:spacing w:before="0" w:after="0" w:line="408" w:lineRule="exact"/>
        <w:ind w:left="0" w:right="0" w:firstLine="576"/>
        <w:jc w:val="left"/>
      </w:pPr>
      <w:r>
        <w:rPr/>
        <w:t xml:space="preserve">(e) Require compliance with this act's training requirements as a condition of maintaining certification.</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deadly force is used only when unavoidable and as a last resort;</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this act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ESTABLISHING LAW ENFORCEMENT OFFICERS' DUTY TO RENDER FIRST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that all law enforcement personnel must render first aid to save lives.</w:t>
      </w:r>
    </w:p>
    <w:p>
      <w:pPr>
        <w:spacing w:before="0" w:after="0" w:line="408" w:lineRule="exact"/>
        <w:ind w:left="0" w:right="0" w:firstLine="576"/>
        <w:jc w:val="left"/>
      </w:pPr>
      <w:r>
        <w:rPr/>
        <w:t xml:space="preserve">(2) Within one year after the effective date of this section,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assist agencies and law enforcement officers in balancing 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p>
    <w:p>
      <w:pPr>
        <w:keepNext/>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ADOPTING A "GOOD FAITH" STANDARD FOR LAW ENFORCEMENT OFFICER USE OF DEADLY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w:t>
      </w:r>
      <w:r>
        <w:rPr>
          <w:u w:val="single"/>
        </w:rPr>
        <w:t xml:space="preserve">applies deadly force</w:t>
      </w:r>
      <w:r>
        <w:rPr/>
        <w:t xml:space="preserve"> </w:t>
      </w:r>
      <w:r>
        <w:t>((</w:t>
      </w:r>
      <w:r>
        <w:rPr>
          <w:strike/>
        </w:rPr>
        <w:t xml:space="preserve">is acting</w:t>
      </w:r>
      <w:r>
        <w:t>))</w:t>
      </w:r>
      <w:r>
        <w:rPr/>
        <w:t xml:space="preserve"> in obedience to the judgment of a competent court; or</w:t>
      </w:r>
    </w:p>
    <w:p>
      <w:pPr>
        <w:spacing w:before="0" w:after="0" w:line="408" w:lineRule="exact"/>
        <w:ind w:left="0" w:right="0" w:firstLine="576"/>
        <w:jc w:val="left"/>
      </w:pPr>
      <w:r>
        <w:rPr/>
        <w:t xml:space="preserve">(b) When necessarily used by a peace officer </w:t>
      </w:r>
      <w:r>
        <w:rPr>
          <w:u w:val="single"/>
        </w:rPr>
        <w:t xml:space="preserve">meeting the good faith standard of this section</w:t>
      </w:r>
      <w:r>
        <w:rPr/>
        <w:t xml:space="preserve"> to overcome actual resistance to the execution of the legal process, mandate, or order of a court or officer, or in the discharge of a legal duty</w:t>
      </w:r>
      <w:r>
        <w:t>((</w:t>
      </w:r>
      <w:r>
        <w:rPr>
          <w:strike/>
        </w:rPr>
        <w:t xml:space="preserve">.</w:t>
      </w:r>
      <w:r>
        <w:t>))</w:t>
      </w:r>
      <w:r>
        <w:rPr>
          <w:u w:val="single"/>
        </w:rPr>
        <w:t xml:space="preserve">; or</w:t>
      </w:r>
    </w:p>
    <w:p>
      <w:pPr>
        <w:spacing w:before="0" w:after="0" w:line="408" w:lineRule="exact"/>
        <w:ind w:left="0" w:right="0" w:firstLine="576"/>
        <w:jc w:val="left"/>
      </w:pPr>
      <w:r>
        <w:rPr/>
        <w:t xml:space="preserve">(c) When necessarily used by a peace officer </w:t>
      </w:r>
      <w:r>
        <w:rPr>
          <w:u w:val="single"/>
        </w:rPr>
        <w:t xml:space="preserve">meeting the good faith standard of this section</w:t>
      </w:r>
      <w:r>
        <w:rPr/>
        <w:t xml:space="preserve">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 </w:t>
      </w:r>
      <w:r>
        <w:t>((</w:t>
      </w:r>
      <w:r>
        <w:rPr>
          <w:strike/>
        </w:rPr>
        <w:t xml:space="preserve">or</w:t>
      </w:r>
      <w:r>
        <w:t>))</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w:t>
      </w:r>
      <w:r>
        <w:rPr>
          <w:u w:val="single"/>
        </w:rPr>
        <w:t xml:space="preserve">, provided the officer meets the good faith standard of this section</w:t>
      </w:r>
      <w:r>
        <w:rPr/>
        <w:t xml:space="preserve">.</w:t>
      </w:r>
    </w:p>
    <w:p>
      <w:pPr>
        <w:spacing w:before="0" w:after="0" w:line="408" w:lineRule="exact"/>
        <w:ind w:left="0" w:right="0" w:firstLine="576"/>
        <w:jc w:val="left"/>
      </w:pPr>
      <w:r>
        <w:rPr/>
        <w:t xml:space="preserve">(3) A public officer </w:t>
      </w:r>
      <w:r>
        <w:t>((</w:t>
      </w:r>
      <w:r>
        <w:rPr>
          <w:strike/>
        </w:rPr>
        <w:t xml:space="preserve">or peace officer</w:t>
      </w:r>
      <w:r>
        <w:t>))</w:t>
      </w:r>
      <w:r>
        <w:rPr/>
        <w:t xml:space="preserve"> </w:t>
      </w:r>
      <w:r>
        <w:rPr>
          <w:u w:val="single"/>
        </w:rPr>
        <w:t xml:space="preserve">covered by subsection (1)(a) of this section</w:t>
      </w:r>
      <w:r>
        <w:rPr/>
        <w:t xml:space="preserve">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w:t>
      </w:r>
      <w:r>
        <w:rPr>
          <w:u w:val="single"/>
        </w:rPr>
        <w:t xml:space="preserve">A law enforcement officer shall not be held criminally liable for using deadly force if such officer meets the good faith standard adopted in this section.</w:t>
      </w:r>
    </w:p>
    <w:p>
      <w:pPr>
        <w:spacing w:before="0" w:after="0" w:line="408" w:lineRule="exact"/>
        <w:ind w:left="0" w:right="0" w:firstLine="576"/>
        <w:jc w:val="left"/>
      </w:pPr>
      <w:r>
        <w:rPr>
          <w:u w:val="single"/>
        </w:rPr>
        <w:t xml:space="preserve">(5) The following good faith standard is adopted for law enforcement officer use of deadly force:</w:t>
      </w:r>
    </w:p>
    <w:p>
      <w:pPr>
        <w:spacing w:before="0" w:after="0" w:line="408" w:lineRule="exact"/>
        <w:ind w:left="0" w:right="0" w:firstLine="576"/>
        <w:jc w:val="left"/>
      </w:pPr>
      <w:r>
        <w:rPr>
          <w:u w:val="singl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u w:val="singl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u w:val="singl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u w:val="singl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u w:val="singl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u w:val="single"/>
        </w:rPr>
        <w:t xml:space="preserve">(7)</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to be liberally construed to effectuate the intent, policies, and purposes of this act. Nothing in this act precludes local jurisdictions or law enforcement agencies from enacting additional training requirements or requiring law enforcement officers to provide first aid in more circumstances than required by this act or guidelines adopted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a different timeline is provided in this act, the Washington state criminal justice training commission must adopt any rules necessary for carrying out the requirements of this act within one year after the effective date of this section. In carrying out all rule making under this act, the commission shall seek input from the attorney general, law enforcement agencies, tribes, and community stakeholders. The commission shall consider the use of negotiated rule making. 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 Where this act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constitutional purposes, the subject of this act is "law enforcement."</w:t>
      </w:r>
    </w:p>
    <w:p/>
    <w:p>
      <w:pPr>
        <w:jc w:val="center"/>
      </w:pPr>
      <w:r>
        <w:rPr>
          <w:b/>
        </w:rPr>
        <w:t>--- END ---</w:t>
      </w:r>
    </w:p>
    <w:sectPr>
      <w:pgNumType w:start="1"/>
      <w:footerReference r:id="R723cb6b1257b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3d0b658184cbf" /><Relationship Type="http://schemas.openxmlformats.org/officeDocument/2006/relationships/footer" Target="/word/footer1.xml" Id="R723cb6b1257b44f1" /><Relationship Type="http://schemas.openxmlformats.org/officeDocument/2006/relationships/image" Target="/media/image.png" Id="rId101" /></Relationships>
</file>