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fa3e95fb24a2c" /></Relationships>
</file>

<file path=word/document.xml><?xml version="1.0" encoding="utf-8"?>
<w:document xmlns:w="http://schemas.openxmlformats.org/wordprocessingml/2006/main">
  <w:body>
    <w:p>
      <w:r>
        <w:rPr>
          <w:b/>
        </w:rPr>
        <w:r>
          <w:rPr/>
          <w:t xml:space="preserve">1152-S2</w:t>
        </w:r>
      </w:r>
      <w:r>
        <w:rPr>
          <w:b/>
        </w:rPr>
        <w:t xml:space="preserve"> </w:t>
        <w:t xml:space="preserve">AMH</w:t>
      </w:r>
      <w:r>
        <w:rPr>
          <w:b/>
        </w:rPr>
        <w:t xml:space="preserve"> </w:t>
        <w:r>
          <w:rPr/>
          <w:t xml:space="preserve">RICC</w:t>
        </w:r>
      </w:r>
      <w:r>
        <w:rPr>
          <w:b/>
        </w:rPr>
        <w:t xml:space="preserve"> </w:t>
        <w:r>
          <w:rPr/>
          <w:t xml:space="preserve">H1235.1</w:t>
        </w:r>
      </w:r>
      <w:r>
        <w:rPr>
          <w:b/>
        </w:rPr>
        <w:t xml:space="preserve"> - NOT FOR FLOOR USE</w:t>
      </w:r>
    </w:p>
    <w:p>
      <w:pPr>
        <w:ind w:left="0" w:right="0" w:firstLine="576"/>
      </w:pPr>
    </w:p>
    <w:p>
      <w:pPr>
        <w:spacing w:before="480" w:after="0" w:line="408" w:lineRule="exact"/>
      </w:pPr>
      <w:r>
        <w:rPr>
          <w:b/>
          <w:u w:val="single"/>
        </w:rPr>
        <w:t xml:space="preserve">2SHB 1152</w:t>
      </w:r>
      <w:r>
        <w:t xml:space="preserve"> -</w:t>
      </w:r>
      <w:r>
        <w:t xml:space="preserve"> </w:t>
        <w:t xml:space="preserve">H AMD TO H AMD (H-1219.1/21)</w:t>
      </w:r>
      <w:r>
        <w:t xml:space="preserve"> </w:t>
      </w:r>
      <w:r>
        <w:rPr>
          <w:b/>
        </w:rPr>
        <w:t xml:space="preserve">434</w:t>
      </w:r>
    </w:p>
    <w:p>
      <w:pPr>
        <w:spacing w:before="0" w:after="0" w:line="408" w:lineRule="exact"/>
        <w:ind w:left="0" w:right="0" w:firstLine="576"/>
        <w:jc w:val="left"/>
      </w:pPr>
      <w:r>
        <w:rPr/>
        <w:t xml:space="preserve">By Representative Riccelli</w:t>
      </w:r>
    </w:p>
    <w:p>
      <w:pPr>
        <w:jc w:val="right"/>
      </w:pPr>
      <w:r>
        <w:rPr>
          <w:b/>
        </w:rPr>
        <w:t xml:space="preserve">ADOPTED 03/08/2021</w:t>
      </w:r>
    </w:p>
    <w:p>
      <w:pPr>
        <w:spacing w:before="0" w:after="0" w:line="408" w:lineRule="exact"/>
        <w:ind w:left="0" w:right="0" w:firstLine="576"/>
        <w:jc w:val="left"/>
      </w:pPr>
      <w:r>
        <w:rPr/>
        <w:t xml:space="preserve">Beginning on page 8, line 26, strike all of sections 8 through 11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(2) For counties without a home rule charter that have a population under 800,000,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(i)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(2) For home rule charter counties with a population under 800,000,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w:t>
      </w:r>
      <w:r>
        <w:t>))</w:t>
      </w:r>
      <w:r>
        <w:rPr/>
        <w:t xml:space="preserve"> </w:t>
      </w:r>
      <w:r>
        <w:rPr>
          <w:u w:val="single"/>
        </w:rPr>
        <w:t xml:space="preserve">(1) Except as provided in subsection (2) of this section, health</w:t>
      </w:r>
      <w:r>
        <w:rPr/>
        <w:t xml:space="preserve">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t>
      </w:r>
      <w:r>
        <w:t>((</w:t>
      </w:r>
      <w:r>
        <w:rPr>
          <w:strike/>
        </w:rPr>
        <w:t xml:space="preserve">withdraws [withdraw]</w:t>
      </w:r>
      <w:r>
        <w:t>))</w:t>
      </w:r>
      <w:r>
        <w:rPr/>
        <w:t xml:space="preserve"> </w:t>
      </w:r>
      <w:r>
        <w:rPr>
          <w:u w:val="single"/>
        </w:rPr>
        <w:t xml:space="preserve">withdraw</w:t>
      </w:r>
      <w:r>
        <w:rPr/>
        <w:t xml:space="preserve"> pursuant to RCW 70.46.090.</w:t>
      </w:r>
    </w:p>
    <w:p>
      <w:pPr>
        <w:spacing w:before="0" w:after="0" w:line="408" w:lineRule="exact"/>
        <w:ind w:left="0" w:right="0" w:firstLine="576"/>
        <w:jc w:val="left"/>
      </w:pPr>
      <w:r>
        <w:rPr/>
        <w:t xml:space="preserve">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(2) For counties with a population under 800,000,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(j)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t xml:space="preserve">Any single county health district existing on the effective date of this act shall continue in existence unless and until changed by affirmative action of the county legislative authority.</w:t>
      </w:r>
    </w:p>
    <w:p>
      <w:pPr>
        <w:spacing w:before="0" w:after="0" w:line="408" w:lineRule="exact"/>
        <w:ind w:left="0" w:right="0" w:firstLine="576"/>
        <w:jc w:val="left"/>
      </w:pPr>
      <w:r>
        <w:rPr>
          <w:u w:val="single"/>
        </w:rPr>
        <w:t xml:space="preserve">(2) For counties with a population under 800,000,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(h) Any decision by the board of health related to the setting or modification of permit, licensing, and application fees may only be determined by the city and county elected officials on the board.</w:t>
      </w:r>
      <w:r>
        <w:rPr/>
        <w:t xml:space="preserve">"</w:t>
      </w:r>
    </w:p>
    <w:p>
      <w:pPr>
        <w:spacing w:before="0" w:after="0" w:line="408" w:lineRule="exact"/>
        <w:ind w:left="0" w:right="0" w:firstLine="576"/>
        <w:jc w:val="left"/>
      </w:pPr>
      <w:r>
        <w:rPr>
          <w:u w:val="single"/>
        </w:rPr>
        <w:t xml:space="preserve">EFFECT:</w:t>
      </w:r>
      <w:r>
        <w:rPr/>
        <w:t xml:space="preserve"> Limits the requirements that local boards of health include certain nonelected members on their boards of health to apply only to counties with a population under 800,000.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0904284554e80" /></Relationships>
</file>