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7bae4dd6e541f5" /></Relationships>
</file>

<file path=word/document.xml><?xml version="1.0" encoding="utf-8"?>
<w:document xmlns:w="http://schemas.openxmlformats.org/wordprocessingml/2006/main">
  <w:body>
    <w:p>
      <w:r>
        <w:rPr>
          <w:b/>
        </w:rPr>
        <w:r>
          <w:rPr/>
          <w:t xml:space="preserve">1287-S2</w:t>
        </w:r>
      </w:r>
      <w:r>
        <w:rPr>
          <w:b/>
        </w:rPr>
        <w:t xml:space="preserve"> </w:t>
        <w:t xml:space="preserve">AMH</w:t>
      </w:r>
      <w:r>
        <w:rPr>
          <w:b/>
        </w:rPr>
        <w:t xml:space="preserve"> </w:t>
        <w:r>
          <w:rPr/>
          <w:t xml:space="preserve">BARK</w:t>
        </w:r>
      </w:r>
      <w:r>
        <w:rPr>
          <w:b/>
        </w:rPr>
        <w:t xml:space="preserve"> </w:t>
        <w:r>
          <w:rPr/>
          <w:t xml:space="preserve">H1179.1</w:t>
        </w:r>
      </w:r>
      <w:r>
        <w:rPr>
          <w:b/>
        </w:rPr>
        <w:t xml:space="preserve"> - NOT FOR FLOOR USE</w:t>
      </w:r>
    </w:p>
    <w:p>
      <w:pPr>
        <w:ind w:left="0" w:right="0" w:firstLine="576"/>
      </w:pPr>
    </w:p>
    <w:p>
      <w:pPr>
        <w:spacing w:before="480" w:after="0" w:line="408" w:lineRule="exact"/>
      </w:pPr>
      <w:r>
        <w:rPr>
          <w:b/>
          <w:u w:val="single"/>
        </w:rPr>
        <w:t xml:space="preserve">2SHB 1287</w:t>
      </w:r>
      <w:r>
        <w:t xml:space="preserve"> -</w:t>
      </w:r>
      <w:r>
        <w:t xml:space="preserve"> </w:t>
        <w:t xml:space="preserve">H AMD</w:t>
      </w:r>
      <w:r>
        <w:t xml:space="preserve"> </w:t>
      </w:r>
      <w:r>
        <w:rPr>
          <w:b/>
        </w:rPr>
        <w:t xml:space="preserve">194</w:t>
      </w:r>
    </w:p>
    <w:p>
      <w:pPr>
        <w:spacing w:before="0" w:after="0" w:line="408" w:lineRule="exact"/>
        <w:ind w:left="0" w:right="0" w:firstLine="576"/>
        <w:jc w:val="left"/>
      </w:pPr>
      <w:r>
        <w:rPr/>
        <w:t xml:space="preserve">By Representative Barkis</w:t>
      </w:r>
    </w:p>
    <w:p>
      <w:pPr>
        <w:jc w:val="right"/>
      </w:pPr>
      <w:r>
        <w:rPr>
          <w:b/>
        </w:rPr>
        <w:t xml:space="preserve">WITHDRAWN 03/03/2021</w:t>
      </w:r>
    </w:p>
    <w:p>
      <w:pPr>
        <w:spacing w:before="0" w:after="0" w:line="408" w:lineRule="exact"/>
        <w:ind w:left="0" w:right="0" w:firstLine="576"/>
        <w:jc w:val="left"/>
      </w:pPr>
      <w:r>
        <w:rPr/>
        <w:t xml:space="preserve">On page 2, line 15, after "convenience stores" insert ", gas stations,"</w:t>
      </w:r>
    </w:p>
    <w:p>
      <w:pPr>
        <w:spacing w:before="0" w:after="0" w:line="408" w:lineRule="exact"/>
        <w:ind w:left="0" w:right="0" w:firstLine="576"/>
        <w:jc w:val="left"/>
      </w:pPr>
      <w:r>
        <w:rPr/>
        <w:t xml:space="preserve">On page 4, line 15, after "infrastructure." insert "The department must identify gas stations, convenience stores, and other small retailers that are colocated with existing and known electric vehicle charging infrastructure identified under this subsection."</w:t>
      </w:r>
    </w:p>
    <w:p>
      <w:pPr>
        <w:spacing w:before="0" w:after="0" w:line="408" w:lineRule="exact"/>
        <w:ind w:left="0" w:right="0" w:firstLine="576"/>
        <w:jc w:val="left"/>
      </w:pPr>
      <w:r>
        <w:rPr/>
        <w:t xml:space="preserve">On page 5, line 15, after "appropriate." insert "To the extent that the mapping and forecasting tool is used by the department as the basis for the identification of recommended future electric vehicle charging sites, the department must consider recommending sites that are colocated with small retailers, including gas stations and convenience stores, and other amenities."</w:t>
      </w:r>
    </w:p>
    <w:p>
      <w:pPr>
        <w:spacing w:before="0" w:after="0" w:line="408" w:lineRule="exact"/>
        <w:ind w:left="0" w:right="0" w:firstLine="576"/>
        <w:jc w:val="left"/>
      </w:pPr>
      <w:r>
        <w:rPr/>
        <w:t xml:space="preserve">On page 8, line 28, after "</w:t>
      </w:r>
      <w:r>
        <w:rPr>
          <w:u w:val="single"/>
        </w:rPr>
        <w:t xml:space="preserve">80.28.365;</w:t>
      </w:r>
      <w:r>
        <w:rPr/>
        <w:t xml:space="preserve">" strike "</w:t>
      </w:r>
      <w:r>
        <w:rPr>
          <w:u w:val="single"/>
        </w:rPr>
        <w:t xml:space="preserve">and</w:t>
      </w:r>
      <w:r>
        <w:rPr/>
        <w:t xml:space="preserve">" </w:t>
      </w:r>
    </w:p>
    <w:p>
      <w:pPr>
        <w:spacing w:before="0" w:after="0" w:line="408" w:lineRule="exact"/>
        <w:ind w:left="0" w:right="0" w:firstLine="576"/>
        <w:jc w:val="left"/>
      </w:pPr>
      <w:r>
        <w:rPr/>
        <w:t xml:space="preserve">On page 8, line 33, after "</w:t>
      </w:r>
      <w:r>
        <w:rPr>
          <w:u w:val="single"/>
        </w:rPr>
        <w:t xml:space="preserve">2023</w:t>
      </w:r>
      <w:r>
        <w:rPr/>
        <w:t xml:space="preserve">" insert "</w:t>
      </w:r>
      <w:r>
        <w:rPr>
          <w:u w:val="single"/>
        </w:rPr>
        <w:t xml:space="preserve">; and</w:t>
      </w:r>
    </w:p>
    <w:p>
      <w:pPr>
        <w:spacing w:before="0" w:after="0" w:line="408" w:lineRule="exact"/>
        <w:ind w:left="0" w:right="0" w:firstLine="576"/>
        <w:jc w:val="left"/>
      </w:pPr>
      <w:r>
        <w:rPr>
          <w:u w:val="single"/>
        </w:rPr>
        <w:t xml:space="preserve">(iv) The identification of programs that could be used to assist small retailers, including gas stations and convenience stores, with the installation of electric vehicle charging stations</w:t>
      </w:r>
      <w:r>
        <w:rPr/>
        <w:t xml:space="preserve">"</w:t>
      </w:r>
    </w:p>
    <w:p>
      <w:pPr>
        <w:spacing w:before="0" w:after="0" w:line="408" w:lineRule="exact"/>
        <w:ind w:left="0" w:right="0" w:firstLine="576"/>
        <w:jc w:val="left"/>
      </w:pPr>
      <w:r>
        <w:rPr/>
        <w:t xml:space="preserve">On page 10, line 20, after "</w:t>
      </w:r>
      <w:r>
        <w:rPr>
          <w:u w:val="single"/>
        </w:rPr>
        <w:t xml:space="preserve">80.28.365;</w:t>
      </w:r>
      <w:r>
        <w:rPr/>
        <w:t xml:space="preserve">" strike "</w:t>
      </w:r>
      <w:r>
        <w:rPr>
          <w:u w:val="single"/>
        </w:rPr>
        <w:t xml:space="preserve">and</w:t>
      </w:r>
      <w:r>
        <w:rPr/>
        <w:t xml:space="preserve">"</w:t>
      </w:r>
    </w:p>
    <w:p>
      <w:pPr>
        <w:spacing w:before="0" w:after="0" w:line="408" w:lineRule="exact"/>
        <w:ind w:left="0" w:right="0" w:firstLine="576"/>
        <w:jc w:val="left"/>
      </w:pPr>
      <w:r>
        <w:rPr/>
        <w:t xml:space="preserve">On page 10, line 25, after "</w:t>
      </w:r>
      <w:r>
        <w:rPr>
          <w:u w:val="single"/>
        </w:rPr>
        <w:t xml:space="preserve">2023</w:t>
      </w:r>
      <w:r>
        <w:rPr/>
        <w:t xml:space="preserve">" insert "</w:t>
      </w:r>
      <w:r>
        <w:rPr>
          <w:u w:val="single"/>
        </w:rPr>
        <w:t xml:space="preserve">; and</w:t>
      </w:r>
    </w:p>
    <w:p>
      <w:pPr>
        <w:spacing w:before="0" w:after="0" w:line="408" w:lineRule="exact"/>
        <w:ind w:left="0" w:right="0" w:firstLine="576"/>
        <w:jc w:val="left"/>
      </w:pPr>
      <w:r>
        <w:rPr>
          <w:u w:val="single"/>
        </w:rPr>
        <w:t xml:space="preserve">(iv) The identification of programs that could be used to assist small retailers, including gas stations and convenience stores, with the installation of electric vehicle charging stations</w:t>
      </w:r>
      <w:r>
        <w:rPr/>
        <w:t xml:space="preserve">"</w:t>
      </w:r>
    </w:p>
    <w:p>
      <w:pPr>
        <w:spacing w:before="0" w:after="0" w:line="408" w:lineRule="exact"/>
        <w:ind w:left="0" w:right="0" w:firstLine="576"/>
        <w:jc w:val="left"/>
      </w:pPr>
      <w:r>
        <w:rPr>
          <w:u w:val="single"/>
        </w:rPr>
        <w:t xml:space="preserve">EFFECT:</w:t>
      </w:r>
      <w:r>
        <w:rPr/>
        <w:t xml:space="preserve"> Requires the Department of Commerce's mapping and forecasting tool to identify small retailers that are colocated with existing and known electric vehicle charging infrastructure. Requires the Department of Commerce to consider recommending the siting of electric vehicle charging sites that are colocated with small retailers and other amenities, if the mapping and forecasting tool is used as the basis for identifying future charging sites. Requires electric utility resource plans to support and account for the identification of programs that could be used to assist small retailers with the installation of electric vehicle charging stations. Adds to the intent section a reference to the siting of electric vehicle charging infrastructure near gas stations.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15233f6294629" /></Relationships>
</file>