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0a216840e14c12" /></Relationships>
</file>

<file path=word/document.xml><?xml version="1.0" encoding="utf-8"?>
<w:document xmlns:w="http://schemas.openxmlformats.org/wordprocessingml/2006/main">
  <w:body>
    <w:p>
      <w:r>
        <w:rPr>
          <w:b/>
        </w:rPr>
        <w:r>
          <w:rPr/>
          <w:t xml:space="preserve">1782-S</w:t>
        </w:r>
      </w:r>
      <w:r>
        <w:rPr>
          <w:b/>
        </w:rPr>
        <w:t xml:space="preserve"> </w:t>
        <w:t xml:space="preserve">AMH</w:t>
      </w:r>
      <w:r>
        <w:rPr>
          <w:b/>
        </w:rPr>
        <w:t xml:space="preserve"> </w:t>
        <w:r>
          <w:rPr/>
          <w:t xml:space="preserve">JACO</w:t>
        </w:r>
      </w:r>
      <w:r>
        <w:rPr>
          <w:b/>
        </w:rPr>
        <w:t xml:space="preserve"> </w:t>
        <w:r>
          <w:rPr/>
          <w:t xml:space="preserve">H2695.1</w:t>
        </w:r>
      </w:r>
      <w:r>
        <w:rPr>
          <w:b/>
        </w:rPr>
        <w:t xml:space="preserve"> - NOT FOR FLOOR USE</w:t>
      </w:r>
    </w:p>
    <w:p>
      <w:pPr>
        <w:ind w:left="0" w:right="0" w:firstLine="576"/>
      </w:pPr>
    </w:p>
    <w:p>
      <w:pPr>
        <w:spacing w:before="480" w:after="0" w:line="408" w:lineRule="exact"/>
      </w:pPr>
      <w:r>
        <w:rPr>
          <w:b/>
          <w:u w:val="single"/>
        </w:rPr>
        <w:t xml:space="preserve">SHB 1782</w:t>
      </w:r>
      <w:r>
        <w:t xml:space="preserve"> -</w:t>
      </w:r>
      <w:r>
        <w:t xml:space="preserve"> </w:t>
        <w:t xml:space="preserve">H AMD</w:t>
      </w:r>
      <w:r>
        <w:t xml:space="preserve"> </w:t>
      </w:r>
      <w:r>
        <w:rPr>
          <w:b/>
        </w:rPr>
        <w:t xml:space="preserve">955</w:t>
      </w:r>
    </w:p>
    <w:p>
      <w:pPr>
        <w:spacing w:before="0" w:after="0" w:line="408" w:lineRule="exact"/>
        <w:ind w:left="0" w:right="0" w:firstLine="576"/>
        <w:jc w:val="left"/>
      </w:pPr>
      <w:r>
        <w:rPr/>
        <w:t xml:space="preserve">By Representative Jacobsen</w:t>
      </w:r>
    </w:p>
    <w:p>
      <w:pPr>
        <w:jc w:val="right"/>
      </w:pPr>
    </w:p>
    <w:p>
      <w:pPr>
        <w:spacing w:before="0" w:after="0" w:line="408" w:lineRule="exact"/>
        <w:ind w:left="0" w:right="0" w:firstLine="576"/>
        <w:jc w:val="left"/>
      </w:pPr>
      <w:r>
        <w:rPr/>
        <w:t xml:space="preserve">On page 24,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Cities that have implemented a housing action plan pursuant to RCW 36.70A.600, or will have completed a housing action plan by December 31, 2023, shall be exempt from this act upon demonstrating a commitment to requiring the location of missing middle housing types in a majority of zones in accordance with meeting growth requirements specified in countywide planning policies and regional growth strategies. Cities choosing to utilize the option of implementing a housing action plan to recommend missing middle housing types and zoning shall complete and submit a report and documentation details to the department by December 31, 2023."</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Exempts cities that have adopted or will adopt housing action plans by December 31, 2023, from the provisions of the act if certain requirements are met. Requires such cities to submit a report on plans to recommend missing middle housing types and zoning to the Department of Commerce.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564e7f2c52499a" /></Relationships>
</file>