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135A9" w14:paraId="7E7A489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3E3F">
            <w:t>1782-S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3E3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3E3F">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3E3F">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3E3F">
            <w:t>220</w:t>
          </w:r>
        </w:sdtContent>
      </w:sdt>
    </w:p>
    <w:p w:rsidR="00DF5D0E" w:rsidP="00B73E0A" w:rsidRDefault="00AA1230" w14:paraId="343EF29D" w14:textId="77777777">
      <w:pPr>
        <w:pStyle w:val="OfferedBy"/>
        <w:spacing w:after="120"/>
      </w:pPr>
      <w:r>
        <w:tab/>
      </w:r>
      <w:r>
        <w:tab/>
      </w:r>
      <w:r>
        <w:tab/>
      </w:r>
    </w:p>
    <w:p w:rsidR="00DF5D0E" w:rsidRDefault="00F135A9" w14:paraId="6DEE4853" w14:textId="6329939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3E3F">
            <w:rPr>
              <w:b/>
              <w:u w:val="single"/>
            </w:rPr>
            <w:t>SHB 1782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3E3F">
            <w:t>H AMD TO</w:t>
          </w:r>
          <w:r w:rsidR="00636415">
            <w:t xml:space="preserve"> H AMD</w:t>
          </w:r>
          <w:r w:rsidR="007D3E3F">
            <w:t xml:space="preserve"> (H-2689.4/22)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1066</w:t>
          </w:r>
        </w:sdtContent>
      </w:sdt>
    </w:p>
    <w:p w:rsidR="00DF5D0E" w:rsidP="00605C39" w:rsidRDefault="00F135A9" w14:paraId="6959897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3E3F">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3E3F" w14:paraId="2AFAA678" w14:textId="77777777">
          <w:pPr>
            <w:spacing w:after="400" w:line="408" w:lineRule="exact"/>
            <w:jc w:val="right"/>
            <w:rPr>
              <w:b/>
              <w:bCs/>
            </w:rPr>
          </w:pPr>
          <w:r>
            <w:rPr>
              <w:b/>
              <w:bCs/>
            </w:rPr>
            <w:t xml:space="preserve"> </w:t>
          </w:r>
        </w:p>
      </w:sdtContent>
    </w:sdt>
    <w:p w:rsidR="00636415" w:rsidP="00636415" w:rsidRDefault="00DE256E" w14:paraId="278A37C9" w14:textId="4008586A">
      <w:pPr>
        <w:pStyle w:val="Page"/>
      </w:pPr>
      <w:bookmarkStart w:name="StartOfAmendmentBody" w:id="0"/>
      <w:bookmarkEnd w:id="0"/>
      <w:permStart w:edGrp="everyone" w:id="223559544"/>
      <w:r>
        <w:tab/>
      </w:r>
      <w:r w:rsidR="007D3E3F">
        <w:t xml:space="preserve">On page </w:t>
      </w:r>
      <w:r w:rsidR="002E6A14">
        <w:t>20</w:t>
      </w:r>
      <w:r w:rsidR="00636415">
        <w:t xml:space="preserve">, after line </w:t>
      </w:r>
      <w:r w:rsidR="002E6A14">
        <w:t>7 of the striking amendment</w:t>
      </w:r>
      <w:r w:rsidR="00636415">
        <w:t>, insert the following:</w:t>
      </w:r>
    </w:p>
    <w:p w:rsidR="00636415" w:rsidP="00636415" w:rsidRDefault="00636415" w14:paraId="7C8AE5EB" w14:textId="77777777">
      <w:pPr>
        <w:spacing w:before="400" w:line="408" w:lineRule="exact"/>
        <w:ind w:firstLine="576"/>
      </w:pPr>
      <w:r>
        <w:rPr>
          <w:bCs/>
        </w:rPr>
        <w:t>"</w:t>
      </w:r>
      <w:r>
        <w:rPr>
          <w:b/>
        </w:rPr>
        <w:t>Sec. 4.</w:t>
      </w:r>
      <w:r>
        <w:t xml:space="preserve">  RCW 36.70A.110 and 2017 c 305 s 1 are each amended to read as follows:</w:t>
      </w:r>
    </w:p>
    <w:p w:rsidR="00636415" w:rsidP="00636415" w:rsidRDefault="00636415" w14:paraId="77A368A5" w14:textId="77777777">
      <w:pPr>
        <w:spacing w:line="408" w:lineRule="exact"/>
        <w:ind w:firstLine="576"/>
      </w:pPr>
      <w:r>
        <w:t>(1)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rsidR="00636415" w:rsidP="00636415" w:rsidRDefault="00636415" w14:paraId="52F280F2" w14:textId="77777777">
      <w:pPr>
        <w:spacing w:line="408" w:lineRule="exact"/>
        <w:ind w:firstLine="576"/>
      </w:pPr>
      <w: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w:t>
      </w:r>
      <w:r>
        <w:lastRenderedPageBreak/>
        <w:t>institutional, commercial, service, retail, and other nonresidential uses.</w:t>
      </w:r>
    </w:p>
    <w:p w:rsidR="00636415" w:rsidP="00636415" w:rsidRDefault="00636415" w14:paraId="3C499942" w14:textId="77777777">
      <w:pPr>
        <w:spacing w:line="408" w:lineRule="exact"/>
        <w:ind w:firstLine="576"/>
      </w:pPr>
      <w:r>
        <w:t>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rsidR="00636415" w:rsidP="00636415" w:rsidRDefault="00636415" w14:paraId="6E894E8B" w14:textId="77777777">
      <w:pPr>
        <w:spacing w:line="408" w:lineRule="exact"/>
        <w:ind w:firstLine="576"/>
      </w:pPr>
      <w:r>
        <w:t>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rsidR="00636415" w:rsidP="00636415" w:rsidRDefault="00636415" w14:paraId="249714F9" w14:textId="77777777">
      <w:pPr>
        <w:spacing w:line="408" w:lineRule="exact"/>
        <w:ind w:firstLine="576"/>
      </w:pPr>
      <w:r>
        <w:t xml:space="preserve">(3) Urban growth should be located first in areas already characterized by urban growth that have adequate existing public facility and service capacities to serve such development, second in </w:t>
      </w:r>
      <w:r>
        <w:lastRenderedPageBreak/>
        <w:t>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rsidR="00636415" w:rsidP="00636415" w:rsidRDefault="00636415" w14:paraId="530C4C47" w14:textId="77777777">
      <w:pPr>
        <w:spacing w:line="408" w:lineRule="exact"/>
        <w:ind w:firstLine="576"/>
      </w:pPr>
      <w:r>
        <w:t>(4)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rsidR="00636415" w:rsidP="00636415" w:rsidRDefault="00636415" w14:paraId="19D725FF" w14:textId="77777777">
      <w:pPr>
        <w:spacing w:line="408" w:lineRule="exact"/>
        <w:ind w:firstLine="576"/>
      </w:pPr>
      <w:r>
        <w:t>(5)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rsidR="00636415" w:rsidP="00636415" w:rsidRDefault="00636415" w14:paraId="6DD9782F" w14:textId="77777777">
      <w:pPr>
        <w:spacing w:line="408" w:lineRule="exact"/>
        <w:ind w:firstLine="576"/>
      </w:pPr>
      <w:r>
        <w:t>(6) Each county shall include designations of urban growth areas in its comprehensive plan.</w:t>
      </w:r>
    </w:p>
    <w:p w:rsidR="00636415" w:rsidP="00636415" w:rsidRDefault="00636415" w14:paraId="4AE48707" w14:textId="77777777">
      <w:pPr>
        <w:spacing w:line="408" w:lineRule="exact"/>
        <w:ind w:firstLine="576"/>
      </w:pPr>
      <w:r>
        <w:t xml:space="preserve">(7) An urban growth area designated in accordance with this section may include within its boundaries urban service areas or </w:t>
      </w:r>
      <w:r>
        <w:lastRenderedPageBreak/>
        <w:t>potential annexation areas designated for specific cities or towns within the county.</w:t>
      </w:r>
    </w:p>
    <w:p w:rsidR="00636415" w:rsidP="00636415" w:rsidRDefault="00636415" w14:paraId="3C1CFD5F" w14:textId="77777777">
      <w:pPr>
        <w:spacing w:line="408" w:lineRule="exact"/>
        <w:ind w:firstLine="576"/>
      </w:pPr>
      <w:r>
        <w:t>(8)(a)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rsidR="00636415" w:rsidP="00636415" w:rsidRDefault="00636415" w14:paraId="3F30F995" w14:textId="77777777">
      <w:pPr>
        <w:spacing w:line="408" w:lineRule="exact"/>
        <w:ind w:firstLine="576"/>
      </w:pPr>
      <w:r>
        <w:t>(b) Subsection (8)(a) of this section does not apply to:</w:t>
      </w:r>
    </w:p>
    <w:p w:rsidR="00636415" w:rsidP="00636415" w:rsidRDefault="00636415" w14:paraId="54E39B53" w14:textId="77777777">
      <w:pPr>
        <w:spacing w:line="408" w:lineRule="exact"/>
        <w:ind w:firstLine="576"/>
      </w:pPr>
      <w:r>
        <w:t>(i) Urban growth areas that are fully contained within a floodplain and lack adjacent buildable areas outside the floodplain;</w:t>
      </w:r>
    </w:p>
    <w:p w:rsidR="00636415" w:rsidP="00636415" w:rsidRDefault="00636415" w14:paraId="3ACAA2F5" w14:textId="77777777">
      <w:pPr>
        <w:spacing w:line="408" w:lineRule="exact"/>
        <w:ind w:firstLine="576"/>
      </w:pPr>
      <w:r>
        <w:t>(ii) Urban growth areas where expansions are precluded outside floodplains because:</w:t>
      </w:r>
    </w:p>
    <w:p w:rsidR="00636415" w:rsidP="00636415" w:rsidRDefault="00636415" w14:paraId="0ADA68C0" w14:textId="77777777">
      <w:pPr>
        <w:spacing w:line="408" w:lineRule="exact"/>
        <w:ind w:firstLine="576"/>
      </w:pPr>
      <w:r>
        <w:t>(A) Urban governmental services cannot be physically provided to serve areas outside the floodplain; or</w:t>
      </w:r>
    </w:p>
    <w:p w:rsidR="00636415" w:rsidP="00636415" w:rsidRDefault="00636415" w14:paraId="77F135C2" w14:textId="77777777">
      <w:pPr>
        <w:spacing w:line="408" w:lineRule="exact"/>
        <w:ind w:firstLine="576"/>
      </w:pPr>
      <w:r>
        <w:t>(B) Expansions outside the floodplain would require a river or estuary crossing to access the expansion; or</w:t>
      </w:r>
    </w:p>
    <w:p w:rsidR="00636415" w:rsidP="00636415" w:rsidRDefault="00636415" w14:paraId="7BA85387" w14:textId="77777777">
      <w:pPr>
        <w:spacing w:line="408" w:lineRule="exact"/>
        <w:ind w:firstLine="576"/>
      </w:pPr>
      <w:r>
        <w:t>(iii) Urban growth area expansions where:</w:t>
      </w:r>
    </w:p>
    <w:p w:rsidR="00636415" w:rsidP="00636415" w:rsidRDefault="00636415" w14:paraId="03994C38" w14:textId="77777777">
      <w:pPr>
        <w:spacing w:line="408" w:lineRule="exact"/>
        <w:ind w:firstLine="576"/>
      </w:pPr>
      <w:r>
        <w:t>(A) Public facilities already exist within the floodplain and the expansion of an existing public facility is only possible on the land to be included in the urban growth area and located within the floodplain; or</w:t>
      </w:r>
    </w:p>
    <w:p w:rsidR="00636415" w:rsidP="00636415" w:rsidRDefault="00636415" w14:paraId="2B0DC2A8" w14:textId="77777777">
      <w:pPr>
        <w:spacing w:line="408" w:lineRule="exact"/>
        <w:ind w:firstLine="576"/>
      </w:pPr>
      <w:r>
        <w:t>(B) Urban development already exists within a floodplain as of July 26, 2009, and is adjacent to, but outside of, the urban growth area, and the expansion of the urban growth area is necessary to include such urban development within the urban growth area; or</w:t>
      </w:r>
    </w:p>
    <w:p w:rsidR="00636415" w:rsidP="00636415" w:rsidRDefault="00636415" w14:paraId="49F1775B" w14:textId="77777777">
      <w:pPr>
        <w:spacing w:line="408" w:lineRule="exact"/>
        <w:ind w:firstLine="576"/>
      </w:pPr>
      <w:r>
        <w:t>(C) The land is owned by a jurisdiction planning under this chapter or the rights to the development of the land have been permanently extinguished, and the following criteria are met:</w:t>
      </w:r>
    </w:p>
    <w:p w:rsidR="00636415" w:rsidP="00636415" w:rsidRDefault="00636415" w14:paraId="4F7CAD1B" w14:textId="77777777">
      <w:pPr>
        <w:spacing w:line="408" w:lineRule="exact"/>
        <w:ind w:firstLine="576"/>
      </w:pPr>
      <w:r>
        <w:t>(I)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rsidR="00636415" w:rsidP="00636415" w:rsidRDefault="00636415" w14:paraId="7D09D6D9" w14:textId="77777777">
      <w:pPr>
        <w:spacing w:line="408" w:lineRule="exact"/>
        <w:ind w:firstLine="576"/>
      </w:pPr>
      <w:r>
        <w:lastRenderedPageBreak/>
        <w:t>(II) The development and use of such facilities or projects will not decrease flood storage, increase stormwater runoff, discharge pollutants to fresh or salt waters during normal operations or floods, or increase hazards to people and property.</w:t>
      </w:r>
    </w:p>
    <w:p w:rsidR="00636415" w:rsidP="00636415" w:rsidRDefault="00636415" w14:paraId="7D842E33" w14:textId="77777777">
      <w:pPr>
        <w:spacing w:line="408" w:lineRule="exact"/>
        <w:ind w:firstLine="576"/>
      </w:pPr>
      <w:r>
        <w:t>(c) For the purposes of this subsection (8), "one hundred year floodplain" means the same as "special flood hazard area" as set forth in WAC 173-158-040 as it exists on July 26, 2009.</w:t>
      </w:r>
    </w:p>
    <w:p w:rsidR="00636415" w:rsidP="00636415" w:rsidRDefault="00636415" w14:paraId="52ED65F8" w14:textId="77777777">
      <w:pPr>
        <w:spacing w:line="408" w:lineRule="exact"/>
        <w:ind w:firstLine="576"/>
      </w:pPr>
      <w:r>
        <w:t>(9)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rsidR="00636415" w:rsidP="00636415" w:rsidRDefault="00636415" w14:paraId="786DB647" w14:textId="77777777">
      <w:pPr>
        <w:spacing w:line="408" w:lineRule="exact"/>
        <w:ind w:firstLine="576"/>
      </w:pPr>
      <w:r>
        <w:t>(a)(i) Have existing, functioning, nonpolluting on-site sewage systems;</w:t>
      </w:r>
    </w:p>
    <w:p w:rsidR="00636415" w:rsidP="00636415" w:rsidRDefault="00636415" w14:paraId="23F6C42C" w14:textId="77777777">
      <w:pPr>
        <w:spacing w:line="408" w:lineRule="exact"/>
        <w:ind w:firstLine="576"/>
      </w:pPr>
      <w:r>
        <w:t>(ii) Have a periodic inspection program by a public agency to verify the on-site sewage systems function properly and do not pollute surface or groundwater; and</w:t>
      </w:r>
    </w:p>
    <w:p w:rsidR="00636415" w:rsidP="00636415" w:rsidRDefault="00636415" w14:paraId="4CD0818F" w14:textId="77777777">
      <w:pPr>
        <w:spacing w:line="408" w:lineRule="exact"/>
        <w:ind w:firstLine="576"/>
      </w:pPr>
      <w:r>
        <w:t>(iii) Have no redevelopment capacity; or</w:t>
      </w:r>
    </w:p>
    <w:p w:rsidR="00636415" w:rsidP="00636415" w:rsidRDefault="00636415" w14:paraId="76071FEA" w14:textId="77777777">
      <w:pPr>
        <w:spacing w:line="408" w:lineRule="exact"/>
        <w:ind w:firstLine="576"/>
      </w:pPr>
      <w:r>
        <w:t>(b) Do not require sewer service because development densities are limited due to wetlands, flood plains, fish and wildlife habitats, or geological hazards.</w:t>
      </w:r>
    </w:p>
    <w:p w:rsidRPr="0032394F" w:rsidR="00636415" w:rsidP="00636415" w:rsidRDefault="00636415" w14:paraId="0A605377" w14:textId="28E5BC1E">
      <w:pPr>
        <w:spacing w:line="408" w:lineRule="exact"/>
        <w:ind w:firstLine="576"/>
        <w:rPr>
          <w:u w:val="single"/>
        </w:rPr>
      </w:pPr>
      <w:r>
        <w:rPr>
          <w:u w:val="single"/>
        </w:rPr>
        <w:t xml:space="preserve">(10)(a) Beginning July 1, 2022, any city or county that is suffering from </w:t>
      </w:r>
      <w:r w:rsidRPr="00CB4332">
        <w:rPr>
          <w:u w:val="single"/>
        </w:rPr>
        <w:t xml:space="preserve">a shortage of middle housing may </w:t>
      </w:r>
      <w:r w:rsidRPr="0032394F">
        <w:rPr>
          <w:u w:val="single"/>
        </w:rPr>
        <w:t>by ordinance expand the urban growth boundaries to include property suitable for development of middle housing. If the average home price is more than $400,000 for more than six months in a twelve</w:t>
      </w:r>
      <w:r>
        <w:rPr>
          <w:u w:val="single"/>
        </w:rPr>
        <w:t>-</w:t>
      </w:r>
      <w:r w:rsidRPr="0032394F">
        <w:rPr>
          <w:u w:val="single"/>
        </w:rPr>
        <w:t xml:space="preserve">month period, a jurisdiction is presumed to have a shortage of middle housing and must make adjustments to its urban growth boundaries to expand the amount of land to build new homes. </w:t>
      </w:r>
    </w:p>
    <w:p w:rsidRPr="0032394F" w:rsidR="00636415" w:rsidP="00636415" w:rsidRDefault="00636415" w14:paraId="2C6EAEA9" w14:textId="65235116">
      <w:pPr>
        <w:spacing w:line="408" w:lineRule="exact"/>
        <w:ind w:firstLine="576"/>
        <w:rPr>
          <w:u w:val="single"/>
        </w:rPr>
      </w:pPr>
      <w:r w:rsidRPr="0032394F">
        <w:rPr>
          <w:u w:val="single"/>
        </w:rPr>
        <w:t>(b)</w:t>
      </w:r>
      <w:r w:rsidR="008C6D23">
        <w:rPr>
          <w:u w:val="single"/>
        </w:rPr>
        <w:t xml:space="preserve"> </w:t>
      </w:r>
      <w:r w:rsidRPr="0032394F" w:rsidR="008C6D23">
        <w:rPr>
          <w:u w:val="single"/>
        </w:rPr>
        <w:t>A city or county that adopts an ordinance in accordance with this subsection (</w:t>
      </w:r>
      <w:r w:rsidRPr="00CB4332" w:rsidR="008C6D23">
        <w:rPr>
          <w:u w:val="single"/>
        </w:rPr>
        <w:t>4</w:t>
      </w:r>
      <w:r w:rsidRPr="0032394F" w:rsidR="008C6D23">
        <w:rPr>
          <w:u w:val="single"/>
        </w:rPr>
        <w:t xml:space="preserve">) modifying urban growth boundaries shall revise its comprehensive plan to incorporate the changes no later than the </w:t>
      </w:r>
      <w:r w:rsidRPr="0032394F" w:rsidR="008C6D23">
        <w:rPr>
          <w:u w:val="single"/>
        </w:rPr>
        <w:lastRenderedPageBreak/>
        <w:t>next review of the comprehensive plan as required in RCW 36.70A.130(5)</w:t>
      </w:r>
      <w:r w:rsidRPr="0032394F">
        <w:rPr>
          <w:u w:val="single"/>
        </w:rPr>
        <w:t>.</w:t>
      </w:r>
    </w:p>
    <w:p w:rsidRPr="002E6A14" w:rsidR="00636415" w:rsidP="00636415" w:rsidRDefault="00636415" w14:paraId="2D2F463D" w14:textId="1B34BD6B">
      <w:pPr>
        <w:spacing w:line="408" w:lineRule="exact"/>
        <w:ind w:firstLine="576"/>
      </w:pPr>
      <w:r w:rsidRPr="0032394F">
        <w:rPr>
          <w:u w:val="single"/>
        </w:rPr>
        <w:t xml:space="preserve">(c)  </w:t>
      </w:r>
      <w:r w:rsidRPr="0032394F" w:rsidR="008C6D23">
        <w:rPr>
          <w:u w:val="single"/>
        </w:rPr>
        <w:t>The provisions of this subsection are to be liberally construed to effectuate the purpose of providing increased, safe, healthy, secure, and affordable housing for people</w:t>
      </w:r>
      <w:r w:rsidRPr="0032394F">
        <w:rPr>
          <w:u w:val="single"/>
        </w:rPr>
        <w:t>.</w:t>
      </w:r>
      <w:r w:rsidR="002E6A14">
        <w:t>"</w:t>
      </w:r>
    </w:p>
    <w:p w:rsidR="00636415" w:rsidP="00636415" w:rsidRDefault="00636415" w14:paraId="09A65885" w14:textId="77777777">
      <w:pPr>
        <w:pStyle w:val="RCWSLText"/>
      </w:pPr>
    </w:p>
    <w:p w:rsidRPr="004E430F" w:rsidR="00636415" w:rsidP="00636415" w:rsidRDefault="00636415" w14:paraId="4D9EAF4C" w14:textId="77777777">
      <w:pPr>
        <w:pStyle w:val="RCWSLText"/>
      </w:pPr>
      <w:r>
        <w:tab/>
        <w:t>Renumber the remaining sections consecutively and correct any internal references accordingly.</w:t>
      </w:r>
    </w:p>
    <w:p w:rsidRPr="007D3E3F" w:rsidR="00DF5D0E" w:rsidP="007D3E3F" w:rsidRDefault="00DF5D0E" w14:paraId="2AA2F507" w14:textId="77777777">
      <w:pPr>
        <w:suppressLineNumbers/>
        <w:rPr>
          <w:spacing w:val="-3"/>
        </w:rPr>
      </w:pPr>
    </w:p>
    <w:permEnd w:id="223559544"/>
    <w:p w:rsidR="00ED2EEB" w:rsidP="007D3E3F" w:rsidRDefault="00ED2EEB" w14:paraId="489EE3A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3987342" w:displacedByCustomXml="next"/>
      <w:sdt>
        <w:sdtPr>
          <w:rPr>
            <w:spacing w:val="0"/>
          </w:rPr>
          <w:alias w:val="Effect"/>
          <w:tag w:val="Effect"/>
          <w:id w:val="603001534"/>
          <w:placeholder>
            <w:docPart w:val="DefaultPlaceholder_1082065158"/>
          </w:placeholder>
        </w:sdtPr>
        <w:sdtEndPr/>
        <w:sdtContent>
          <w:tr w:rsidR="00D659AC" w:rsidTr="00C8108C" w14:paraId="5AFD9341" w14:textId="77777777">
            <w:tc>
              <w:tcPr>
                <w:tcW w:w="540" w:type="dxa"/>
                <w:shd w:val="clear" w:color="auto" w:fill="FFFFFF" w:themeFill="background1"/>
              </w:tcPr>
              <w:p w:rsidR="00D659AC" w:rsidP="007D3E3F" w:rsidRDefault="00D659AC" w14:paraId="128FB2BE" w14:textId="77777777">
                <w:pPr>
                  <w:pStyle w:val="Effect"/>
                  <w:suppressLineNumbers/>
                  <w:shd w:val="clear" w:color="auto" w:fill="auto"/>
                  <w:ind w:left="0" w:firstLine="0"/>
                </w:pPr>
              </w:p>
            </w:tc>
            <w:tc>
              <w:tcPr>
                <w:tcW w:w="9874" w:type="dxa"/>
                <w:shd w:val="clear" w:color="auto" w:fill="FFFFFF" w:themeFill="background1"/>
              </w:tcPr>
              <w:p w:rsidR="00CB4332" w:rsidP="007D3E3F" w:rsidRDefault="0096303F" w14:paraId="3E245135"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CB4332" w:rsidP="00CB4332" w:rsidRDefault="00CB4332" w14:paraId="0DA9DFFD" w14:textId="48A3496E">
                <w:pPr>
                  <w:pStyle w:val="Effect"/>
                  <w:numPr>
                    <w:ilvl w:val="0"/>
                    <w:numId w:val="8"/>
                  </w:numPr>
                  <w:suppressLineNumbers/>
                  <w:shd w:val="clear" w:color="auto" w:fill="auto"/>
                </w:pPr>
                <w:r>
                  <w:t xml:space="preserve">Allows a city or county that is suffering from a shortage of middle housing to expand urban growth area boundaries by ordinance to include property for suitable for development of middle housing beginning July 1, 2022. </w:t>
                </w:r>
              </w:p>
              <w:p w:rsidR="00CB4332" w:rsidP="00CB4332" w:rsidRDefault="00CB4332" w14:paraId="071FED00" w14:textId="37794124">
                <w:pPr>
                  <w:pStyle w:val="Effect"/>
                  <w:numPr>
                    <w:ilvl w:val="0"/>
                    <w:numId w:val="8"/>
                  </w:numPr>
                  <w:suppressLineNumbers/>
                  <w:shd w:val="clear" w:color="auto" w:fill="auto"/>
                </w:pPr>
                <w:r>
                  <w:t>Provides that a jurisdiction is presumed to have a shortage of middle housing if the average home price is more than $400,000 for more than six months in a twelve-month period</w:t>
                </w:r>
                <w:r w:rsidR="008C6D23">
                  <w:t xml:space="preserve"> and requires such jurisdictions to adjust urban growth area boundaries to expand the amount of land for building new homes</w:t>
                </w:r>
                <w:r>
                  <w:t xml:space="preserve">. </w:t>
                </w:r>
              </w:p>
              <w:p w:rsidRPr="0096303F" w:rsidR="001C1B27" w:rsidP="00CB4332" w:rsidRDefault="00CB4332" w14:paraId="2DC8E44A" w14:textId="65AAEA86">
                <w:pPr>
                  <w:pStyle w:val="Effect"/>
                  <w:numPr>
                    <w:ilvl w:val="0"/>
                    <w:numId w:val="8"/>
                  </w:numPr>
                  <w:suppressLineNumbers/>
                  <w:shd w:val="clear" w:color="auto" w:fill="auto"/>
                </w:pPr>
                <w:r>
                  <w:t>Requires a city or county that adopts an ordinance to expand its urban growth area boundary to revise its comprehensive plan i</w:t>
                </w:r>
                <w:r w:rsidR="008C6D23">
                  <w:t>n</w:t>
                </w:r>
                <w:r>
                  <w:t xml:space="preserve"> accordance with Growth Management Act requirements.</w:t>
                </w:r>
              </w:p>
              <w:p w:rsidRPr="007D1589" w:rsidR="001B4E53" w:rsidP="007D3E3F" w:rsidRDefault="001B4E53" w14:paraId="0EEAA661" w14:textId="77777777">
                <w:pPr>
                  <w:pStyle w:val="ListBullet"/>
                  <w:numPr>
                    <w:ilvl w:val="0"/>
                    <w:numId w:val="0"/>
                  </w:numPr>
                  <w:suppressLineNumbers/>
                </w:pPr>
              </w:p>
            </w:tc>
          </w:tr>
        </w:sdtContent>
      </w:sdt>
      <w:permEnd w:id="2003987342"/>
    </w:tbl>
    <w:p w:rsidR="00DF5D0E" w:rsidP="007D3E3F" w:rsidRDefault="00DF5D0E" w14:paraId="4D071169" w14:textId="77777777">
      <w:pPr>
        <w:pStyle w:val="BillEnd"/>
        <w:suppressLineNumbers/>
      </w:pPr>
    </w:p>
    <w:p w:rsidR="00DF5D0E" w:rsidP="007D3E3F" w:rsidRDefault="00DE256E" w14:paraId="2333B918" w14:textId="77777777">
      <w:pPr>
        <w:pStyle w:val="BillEnd"/>
        <w:suppressLineNumbers/>
      </w:pPr>
      <w:r>
        <w:rPr>
          <w:b/>
        </w:rPr>
        <w:t>--- END ---</w:t>
      </w:r>
    </w:p>
    <w:p w:rsidR="00DF5D0E" w:rsidP="007D3E3F" w:rsidRDefault="00AB682C" w14:paraId="1250A04B" w14:textId="04B4605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C63A" w14:textId="77777777" w:rsidR="007D3E3F" w:rsidRDefault="007D3E3F" w:rsidP="00DF5D0E">
      <w:r>
        <w:separator/>
      </w:r>
    </w:p>
  </w:endnote>
  <w:endnote w:type="continuationSeparator" w:id="0">
    <w:p w14:paraId="56A8BAF8" w14:textId="77777777" w:rsidR="007D3E3F" w:rsidRDefault="007D3E3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6B17" w:rsidRDefault="00616B17" w14:paraId="19C760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37024" w14:paraId="5C42DAC7" w14:textId="32CC65BE">
    <w:pPr>
      <w:pStyle w:val="AmendDraftFooter"/>
    </w:pPr>
    <w:fldSimple w:instr=" TITLE   \* MERGEFORMAT ">
      <w:r>
        <w:t>1782-S AMH KLIP ALLI 220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37024" w14:paraId="67D89D78" w14:textId="65E4FEE6">
    <w:pPr>
      <w:pStyle w:val="AmendDraftFooter"/>
    </w:pPr>
    <w:fldSimple w:instr=" TITLE   \* MERGEFORMAT ">
      <w:r>
        <w:t>1782-S AMH KLIP ALLI 220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8FC2" w14:textId="77777777" w:rsidR="007D3E3F" w:rsidRDefault="007D3E3F" w:rsidP="00DF5D0E">
      <w:r>
        <w:separator/>
      </w:r>
    </w:p>
  </w:footnote>
  <w:footnote w:type="continuationSeparator" w:id="0">
    <w:p w14:paraId="260608A7" w14:textId="77777777" w:rsidR="007D3E3F" w:rsidRDefault="007D3E3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1555" w14:textId="77777777" w:rsidR="00616B17" w:rsidRDefault="00616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C7A2" w14:textId="77777777" w:rsidR="001B4E53" w:rsidRDefault="007049E4">
    <w:r>
      <w:rPr>
        <w:noProof/>
      </w:rPr>
      <mc:AlternateContent>
        <mc:Choice Requires="wps">
          <w:drawing>
            <wp:anchor distT="0" distB="0" distL="114300" distR="114300" simplePos="0" relativeHeight="251657216" behindDoc="0" locked="0" layoutInCell="1" allowOverlap="1" wp14:anchorId="1AF086D2" wp14:editId="1870E17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2E14F" w14:textId="77777777" w:rsidR="001B4E53" w:rsidRDefault="001B4E53">
                          <w:pPr>
                            <w:pStyle w:val="RCWSLText"/>
                            <w:jc w:val="right"/>
                          </w:pPr>
                          <w:r>
                            <w:t>1</w:t>
                          </w:r>
                        </w:p>
                        <w:p w14:paraId="214A9AB9" w14:textId="77777777" w:rsidR="001B4E53" w:rsidRDefault="001B4E53">
                          <w:pPr>
                            <w:pStyle w:val="RCWSLText"/>
                            <w:jc w:val="right"/>
                          </w:pPr>
                          <w:r>
                            <w:t>2</w:t>
                          </w:r>
                        </w:p>
                        <w:p w14:paraId="461E81E6" w14:textId="77777777" w:rsidR="001B4E53" w:rsidRDefault="001B4E53">
                          <w:pPr>
                            <w:pStyle w:val="RCWSLText"/>
                            <w:jc w:val="right"/>
                          </w:pPr>
                          <w:r>
                            <w:t>3</w:t>
                          </w:r>
                        </w:p>
                        <w:p w14:paraId="1B6A3477" w14:textId="77777777" w:rsidR="001B4E53" w:rsidRDefault="001B4E53">
                          <w:pPr>
                            <w:pStyle w:val="RCWSLText"/>
                            <w:jc w:val="right"/>
                          </w:pPr>
                          <w:r>
                            <w:t>4</w:t>
                          </w:r>
                        </w:p>
                        <w:p w14:paraId="546B7FE3" w14:textId="77777777" w:rsidR="001B4E53" w:rsidRDefault="001B4E53">
                          <w:pPr>
                            <w:pStyle w:val="RCWSLText"/>
                            <w:jc w:val="right"/>
                          </w:pPr>
                          <w:r>
                            <w:t>5</w:t>
                          </w:r>
                        </w:p>
                        <w:p w14:paraId="3B160C52" w14:textId="77777777" w:rsidR="001B4E53" w:rsidRDefault="001B4E53">
                          <w:pPr>
                            <w:pStyle w:val="RCWSLText"/>
                            <w:jc w:val="right"/>
                          </w:pPr>
                          <w:r>
                            <w:t>6</w:t>
                          </w:r>
                        </w:p>
                        <w:p w14:paraId="57E36BFF" w14:textId="77777777" w:rsidR="001B4E53" w:rsidRDefault="001B4E53">
                          <w:pPr>
                            <w:pStyle w:val="RCWSLText"/>
                            <w:jc w:val="right"/>
                          </w:pPr>
                          <w:r>
                            <w:t>7</w:t>
                          </w:r>
                        </w:p>
                        <w:p w14:paraId="4AB2F70B" w14:textId="77777777" w:rsidR="001B4E53" w:rsidRDefault="001B4E53">
                          <w:pPr>
                            <w:pStyle w:val="RCWSLText"/>
                            <w:jc w:val="right"/>
                          </w:pPr>
                          <w:r>
                            <w:t>8</w:t>
                          </w:r>
                        </w:p>
                        <w:p w14:paraId="4EBC3FEE" w14:textId="77777777" w:rsidR="001B4E53" w:rsidRDefault="001B4E53">
                          <w:pPr>
                            <w:pStyle w:val="RCWSLText"/>
                            <w:jc w:val="right"/>
                          </w:pPr>
                          <w:r>
                            <w:t>9</w:t>
                          </w:r>
                        </w:p>
                        <w:p w14:paraId="26ED6C9F" w14:textId="77777777" w:rsidR="001B4E53" w:rsidRDefault="001B4E53">
                          <w:pPr>
                            <w:pStyle w:val="RCWSLText"/>
                            <w:jc w:val="right"/>
                          </w:pPr>
                          <w:r>
                            <w:t>10</w:t>
                          </w:r>
                        </w:p>
                        <w:p w14:paraId="7D6CDD75" w14:textId="77777777" w:rsidR="001B4E53" w:rsidRDefault="001B4E53">
                          <w:pPr>
                            <w:pStyle w:val="RCWSLText"/>
                            <w:jc w:val="right"/>
                          </w:pPr>
                          <w:r>
                            <w:t>11</w:t>
                          </w:r>
                        </w:p>
                        <w:p w14:paraId="5478DF91" w14:textId="77777777" w:rsidR="001B4E53" w:rsidRDefault="001B4E53">
                          <w:pPr>
                            <w:pStyle w:val="RCWSLText"/>
                            <w:jc w:val="right"/>
                          </w:pPr>
                          <w:r>
                            <w:t>12</w:t>
                          </w:r>
                        </w:p>
                        <w:p w14:paraId="3C25A680" w14:textId="77777777" w:rsidR="001B4E53" w:rsidRDefault="001B4E53">
                          <w:pPr>
                            <w:pStyle w:val="RCWSLText"/>
                            <w:jc w:val="right"/>
                          </w:pPr>
                          <w:r>
                            <w:t>13</w:t>
                          </w:r>
                        </w:p>
                        <w:p w14:paraId="0B715AC3" w14:textId="77777777" w:rsidR="001B4E53" w:rsidRDefault="001B4E53">
                          <w:pPr>
                            <w:pStyle w:val="RCWSLText"/>
                            <w:jc w:val="right"/>
                          </w:pPr>
                          <w:r>
                            <w:t>14</w:t>
                          </w:r>
                        </w:p>
                        <w:p w14:paraId="16B3B1A6" w14:textId="77777777" w:rsidR="001B4E53" w:rsidRDefault="001B4E53">
                          <w:pPr>
                            <w:pStyle w:val="RCWSLText"/>
                            <w:jc w:val="right"/>
                          </w:pPr>
                          <w:r>
                            <w:t>15</w:t>
                          </w:r>
                        </w:p>
                        <w:p w14:paraId="06B2F9BC" w14:textId="77777777" w:rsidR="001B4E53" w:rsidRDefault="001B4E53">
                          <w:pPr>
                            <w:pStyle w:val="RCWSLText"/>
                            <w:jc w:val="right"/>
                          </w:pPr>
                          <w:r>
                            <w:t>16</w:t>
                          </w:r>
                        </w:p>
                        <w:p w14:paraId="1B235F44" w14:textId="77777777" w:rsidR="001B4E53" w:rsidRDefault="001B4E53">
                          <w:pPr>
                            <w:pStyle w:val="RCWSLText"/>
                            <w:jc w:val="right"/>
                          </w:pPr>
                          <w:r>
                            <w:t>17</w:t>
                          </w:r>
                        </w:p>
                        <w:p w14:paraId="370A6F7F" w14:textId="77777777" w:rsidR="001B4E53" w:rsidRDefault="001B4E53">
                          <w:pPr>
                            <w:pStyle w:val="RCWSLText"/>
                            <w:jc w:val="right"/>
                          </w:pPr>
                          <w:r>
                            <w:t>18</w:t>
                          </w:r>
                        </w:p>
                        <w:p w14:paraId="26643308" w14:textId="77777777" w:rsidR="001B4E53" w:rsidRDefault="001B4E53">
                          <w:pPr>
                            <w:pStyle w:val="RCWSLText"/>
                            <w:jc w:val="right"/>
                          </w:pPr>
                          <w:r>
                            <w:t>19</w:t>
                          </w:r>
                        </w:p>
                        <w:p w14:paraId="6D066FDA" w14:textId="77777777" w:rsidR="001B4E53" w:rsidRDefault="001B4E53">
                          <w:pPr>
                            <w:pStyle w:val="RCWSLText"/>
                            <w:jc w:val="right"/>
                          </w:pPr>
                          <w:r>
                            <w:t>20</w:t>
                          </w:r>
                        </w:p>
                        <w:p w14:paraId="2AFDF602" w14:textId="77777777" w:rsidR="001B4E53" w:rsidRDefault="001B4E53">
                          <w:pPr>
                            <w:pStyle w:val="RCWSLText"/>
                            <w:jc w:val="right"/>
                          </w:pPr>
                          <w:r>
                            <w:t>21</w:t>
                          </w:r>
                        </w:p>
                        <w:p w14:paraId="6BD36F49" w14:textId="77777777" w:rsidR="001B4E53" w:rsidRDefault="001B4E53">
                          <w:pPr>
                            <w:pStyle w:val="RCWSLText"/>
                            <w:jc w:val="right"/>
                          </w:pPr>
                          <w:r>
                            <w:t>22</w:t>
                          </w:r>
                        </w:p>
                        <w:p w14:paraId="29612514" w14:textId="77777777" w:rsidR="001B4E53" w:rsidRDefault="001B4E53">
                          <w:pPr>
                            <w:pStyle w:val="RCWSLText"/>
                            <w:jc w:val="right"/>
                          </w:pPr>
                          <w:r>
                            <w:t>23</w:t>
                          </w:r>
                        </w:p>
                        <w:p w14:paraId="0ED836ED" w14:textId="77777777" w:rsidR="001B4E53" w:rsidRDefault="001B4E53">
                          <w:pPr>
                            <w:pStyle w:val="RCWSLText"/>
                            <w:jc w:val="right"/>
                          </w:pPr>
                          <w:r>
                            <w:t>24</w:t>
                          </w:r>
                        </w:p>
                        <w:p w14:paraId="17BFE097" w14:textId="77777777" w:rsidR="001B4E53" w:rsidRDefault="001B4E53">
                          <w:pPr>
                            <w:pStyle w:val="RCWSLText"/>
                            <w:jc w:val="right"/>
                          </w:pPr>
                          <w:r>
                            <w:t>25</w:t>
                          </w:r>
                        </w:p>
                        <w:p w14:paraId="3717C710" w14:textId="77777777" w:rsidR="001B4E53" w:rsidRDefault="001B4E53">
                          <w:pPr>
                            <w:pStyle w:val="RCWSLText"/>
                            <w:jc w:val="right"/>
                          </w:pPr>
                          <w:r>
                            <w:t>26</w:t>
                          </w:r>
                        </w:p>
                        <w:p w14:paraId="263C9239" w14:textId="77777777" w:rsidR="001B4E53" w:rsidRDefault="001B4E53">
                          <w:pPr>
                            <w:pStyle w:val="RCWSLText"/>
                            <w:jc w:val="right"/>
                          </w:pPr>
                          <w:r>
                            <w:t>27</w:t>
                          </w:r>
                        </w:p>
                        <w:p w14:paraId="7CC24D46" w14:textId="77777777" w:rsidR="001B4E53" w:rsidRDefault="001B4E53">
                          <w:pPr>
                            <w:pStyle w:val="RCWSLText"/>
                            <w:jc w:val="right"/>
                          </w:pPr>
                          <w:r>
                            <w:t>28</w:t>
                          </w:r>
                        </w:p>
                        <w:p w14:paraId="451B7BF4" w14:textId="77777777" w:rsidR="001B4E53" w:rsidRDefault="001B4E53">
                          <w:pPr>
                            <w:pStyle w:val="RCWSLText"/>
                            <w:jc w:val="right"/>
                          </w:pPr>
                          <w:r>
                            <w:t>29</w:t>
                          </w:r>
                        </w:p>
                        <w:p w14:paraId="4A6F0D7E" w14:textId="77777777" w:rsidR="001B4E53" w:rsidRDefault="001B4E53">
                          <w:pPr>
                            <w:pStyle w:val="RCWSLText"/>
                            <w:jc w:val="right"/>
                          </w:pPr>
                          <w:r>
                            <w:t>30</w:t>
                          </w:r>
                        </w:p>
                        <w:p w14:paraId="21656A0D" w14:textId="77777777" w:rsidR="001B4E53" w:rsidRDefault="001B4E53">
                          <w:pPr>
                            <w:pStyle w:val="RCWSLText"/>
                            <w:jc w:val="right"/>
                          </w:pPr>
                          <w:r>
                            <w:t>31</w:t>
                          </w:r>
                        </w:p>
                        <w:p w14:paraId="4AA22EF1" w14:textId="77777777" w:rsidR="001B4E53" w:rsidRDefault="001B4E53">
                          <w:pPr>
                            <w:pStyle w:val="RCWSLText"/>
                            <w:jc w:val="right"/>
                          </w:pPr>
                          <w:r>
                            <w:t>32</w:t>
                          </w:r>
                        </w:p>
                        <w:p w14:paraId="4AEFB28F" w14:textId="77777777" w:rsidR="001B4E53" w:rsidRDefault="001B4E53">
                          <w:pPr>
                            <w:pStyle w:val="RCWSLText"/>
                            <w:jc w:val="right"/>
                          </w:pPr>
                          <w:r>
                            <w:t>33</w:t>
                          </w:r>
                        </w:p>
                        <w:p w14:paraId="68A1FE1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F086D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AC2E14F" w14:textId="77777777" w:rsidR="001B4E53" w:rsidRDefault="001B4E53">
                    <w:pPr>
                      <w:pStyle w:val="RCWSLText"/>
                      <w:jc w:val="right"/>
                    </w:pPr>
                    <w:r>
                      <w:t>1</w:t>
                    </w:r>
                  </w:p>
                  <w:p w14:paraId="214A9AB9" w14:textId="77777777" w:rsidR="001B4E53" w:rsidRDefault="001B4E53">
                    <w:pPr>
                      <w:pStyle w:val="RCWSLText"/>
                      <w:jc w:val="right"/>
                    </w:pPr>
                    <w:r>
                      <w:t>2</w:t>
                    </w:r>
                  </w:p>
                  <w:p w14:paraId="461E81E6" w14:textId="77777777" w:rsidR="001B4E53" w:rsidRDefault="001B4E53">
                    <w:pPr>
                      <w:pStyle w:val="RCWSLText"/>
                      <w:jc w:val="right"/>
                    </w:pPr>
                    <w:r>
                      <w:t>3</w:t>
                    </w:r>
                  </w:p>
                  <w:p w14:paraId="1B6A3477" w14:textId="77777777" w:rsidR="001B4E53" w:rsidRDefault="001B4E53">
                    <w:pPr>
                      <w:pStyle w:val="RCWSLText"/>
                      <w:jc w:val="right"/>
                    </w:pPr>
                    <w:r>
                      <w:t>4</w:t>
                    </w:r>
                  </w:p>
                  <w:p w14:paraId="546B7FE3" w14:textId="77777777" w:rsidR="001B4E53" w:rsidRDefault="001B4E53">
                    <w:pPr>
                      <w:pStyle w:val="RCWSLText"/>
                      <w:jc w:val="right"/>
                    </w:pPr>
                    <w:r>
                      <w:t>5</w:t>
                    </w:r>
                  </w:p>
                  <w:p w14:paraId="3B160C52" w14:textId="77777777" w:rsidR="001B4E53" w:rsidRDefault="001B4E53">
                    <w:pPr>
                      <w:pStyle w:val="RCWSLText"/>
                      <w:jc w:val="right"/>
                    </w:pPr>
                    <w:r>
                      <w:t>6</w:t>
                    </w:r>
                  </w:p>
                  <w:p w14:paraId="57E36BFF" w14:textId="77777777" w:rsidR="001B4E53" w:rsidRDefault="001B4E53">
                    <w:pPr>
                      <w:pStyle w:val="RCWSLText"/>
                      <w:jc w:val="right"/>
                    </w:pPr>
                    <w:r>
                      <w:t>7</w:t>
                    </w:r>
                  </w:p>
                  <w:p w14:paraId="4AB2F70B" w14:textId="77777777" w:rsidR="001B4E53" w:rsidRDefault="001B4E53">
                    <w:pPr>
                      <w:pStyle w:val="RCWSLText"/>
                      <w:jc w:val="right"/>
                    </w:pPr>
                    <w:r>
                      <w:t>8</w:t>
                    </w:r>
                  </w:p>
                  <w:p w14:paraId="4EBC3FEE" w14:textId="77777777" w:rsidR="001B4E53" w:rsidRDefault="001B4E53">
                    <w:pPr>
                      <w:pStyle w:val="RCWSLText"/>
                      <w:jc w:val="right"/>
                    </w:pPr>
                    <w:r>
                      <w:t>9</w:t>
                    </w:r>
                  </w:p>
                  <w:p w14:paraId="26ED6C9F" w14:textId="77777777" w:rsidR="001B4E53" w:rsidRDefault="001B4E53">
                    <w:pPr>
                      <w:pStyle w:val="RCWSLText"/>
                      <w:jc w:val="right"/>
                    </w:pPr>
                    <w:r>
                      <w:t>10</w:t>
                    </w:r>
                  </w:p>
                  <w:p w14:paraId="7D6CDD75" w14:textId="77777777" w:rsidR="001B4E53" w:rsidRDefault="001B4E53">
                    <w:pPr>
                      <w:pStyle w:val="RCWSLText"/>
                      <w:jc w:val="right"/>
                    </w:pPr>
                    <w:r>
                      <w:t>11</w:t>
                    </w:r>
                  </w:p>
                  <w:p w14:paraId="5478DF91" w14:textId="77777777" w:rsidR="001B4E53" w:rsidRDefault="001B4E53">
                    <w:pPr>
                      <w:pStyle w:val="RCWSLText"/>
                      <w:jc w:val="right"/>
                    </w:pPr>
                    <w:r>
                      <w:t>12</w:t>
                    </w:r>
                  </w:p>
                  <w:p w14:paraId="3C25A680" w14:textId="77777777" w:rsidR="001B4E53" w:rsidRDefault="001B4E53">
                    <w:pPr>
                      <w:pStyle w:val="RCWSLText"/>
                      <w:jc w:val="right"/>
                    </w:pPr>
                    <w:r>
                      <w:t>13</w:t>
                    </w:r>
                  </w:p>
                  <w:p w14:paraId="0B715AC3" w14:textId="77777777" w:rsidR="001B4E53" w:rsidRDefault="001B4E53">
                    <w:pPr>
                      <w:pStyle w:val="RCWSLText"/>
                      <w:jc w:val="right"/>
                    </w:pPr>
                    <w:r>
                      <w:t>14</w:t>
                    </w:r>
                  </w:p>
                  <w:p w14:paraId="16B3B1A6" w14:textId="77777777" w:rsidR="001B4E53" w:rsidRDefault="001B4E53">
                    <w:pPr>
                      <w:pStyle w:val="RCWSLText"/>
                      <w:jc w:val="right"/>
                    </w:pPr>
                    <w:r>
                      <w:t>15</w:t>
                    </w:r>
                  </w:p>
                  <w:p w14:paraId="06B2F9BC" w14:textId="77777777" w:rsidR="001B4E53" w:rsidRDefault="001B4E53">
                    <w:pPr>
                      <w:pStyle w:val="RCWSLText"/>
                      <w:jc w:val="right"/>
                    </w:pPr>
                    <w:r>
                      <w:t>16</w:t>
                    </w:r>
                  </w:p>
                  <w:p w14:paraId="1B235F44" w14:textId="77777777" w:rsidR="001B4E53" w:rsidRDefault="001B4E53">
                    <w:pPr>
                      <w:pStyle w:val="RCWSLText"/>
                      <w:jc w:val="right"/>
                    </w:pPr>
                    <w:r>
                      <w:t>17</w:t>
                    </w:r>
                  </w:p>
                  <w:p w14:paraId="370A6F7F" w14:textId="77777777" w:rsidR="001B4E53" w:rsidRDefault="001B4E53">
                    <w:pPr>
                      <w:pStyle w:val="RCWSLText"/>
                      <w:jc w:val="right"/>
                    </w:pPr>
                    <w:r>
                      <w:t>18</w:t>
                    </w:r>
                  </w:p>
                  <w:p w14:paraId="26643308" w14:textId="77777777" w:rsidR="001B4E53" w:rsidRDefault="001B4E53">
                    <w:pPr>
                      <w:pStyle w:val="RCWSLText"/>
                      <w:jc w:val="right"/>
                    </w:pPr>
                    <w:r>
                      <w:t>19</w:t>
                    </w:r>
                  </w:p>
                  <w:p w14:paraId="6D066FDA" w14:textId="77777777" w:rsidR="001B4E53" w:rsidRDefault="001B4E53">
                    <w:pPr>
                      <w:pStyle w:val="RCWSLText"/>
                      <w:jc w:val="right"/>
                    </w:pPr>
                    <w:r>
                      <w:t>20</w:t>
                    </w:r>
                  </w:p>
                  <w:p w14:paraId="2AFDF602" w14:textId="77777777" w:rsidR="001B4E53" w:rsidRDefault="001B4E53">
                    <w:pPr>
                      <w:pStyle w:val="RCWSLText"/>
                      <w:jc w:val="right"/>
                    </w:pPr>
                    <w:r>
                      <w:t>21</w:t>
                    </w:r>
                  </w:p>
                  <w:p w14:paraId="6BD36F49" w14:textId="77777777" w:rsidR="001B4E53" w:rsidRDefault="001B4E53">
                    <w:pPr>
                      <w:pStyle w:val="RCWSLText"/>
                      <w:jc w:val="right"/>
                    </w:pPr>
                    <w:r>
                      <w:t>22</w:t>
                    </w:r>
                  </w:p>
                  <w:p w14:paraId="29612514" w14:textId="77777777" w:rsidR="001B4E53" w:rsidRDefault="001B4E53">
                    <w:pPr>
                      <w:pStyle w:val="RCWSLText"/>
                      <w:jc w:val="right"/>
                    </w:pPr>
                    <w:r>
                      <w:t>23</w:t>
                    </w:r>
                  </w:p>
                  <w:p w14:paraId="0ED836ED" w14:textId="77777777" w:rsidR="001B4E53" w:rsidRDefault="001B4E53">
                    <w:pPr>
                      <w:pStyle w:val="RCWSLText"/>
                      <w:jc w:val="right"/>
                    </w:pPr>
                    <w:r>
                      <w:t>24</w:t>
                    </w:r>
                  </w:p>
                  <w:p w14:paraId="17BFE097" w14:textId="77777777" w:rsidR="001B4E53" w:rsidRDefault="001B4E53">
                    <w:pPr>
                      <w:pStyle w:val="RCWSLText"/>
                      <w:jc w:val="right"/>
                    </w:pPr>
                    <w:r>
                      <w:t>25</w:t>
                    </w:r>
                  </w:p>
                  <w:p w14:paraId="3717C710" w14:textId="77777777" w:rsidR="001B4E53" w:rsidRDefault="001B4E53">
                    <w:pPr>
                      <w:pStyle w:val="RCWSLText"/>
                      <w:jc w:val="right"/>
                    </w:pPr>
                    <w:r>
                      <w:t>26</w:t>
                    </w:r>
                  </w:p>
                  <w:p w14:paraId="263C9239" w14:textId="77777777" w:rsidR="001B4E53" w:rsidRDefault="001B4E53">
                    <w:pPr>
                      <w:pStyle w:val="RCWSLText"/>
                      <w:jc w:val="right"/>
                    </w:pPr>
                    <w:r>
                      <w:t>27</w:t>
                    </w:r>
                  </w:p>
                  <w:p w14:paraId="7CC24D46" w14:textId="77777777" w:rsidR="001B4E53" w:rsidRDefault="001B4E53">
                    <w:pPr>
                      <w:pStyle w:val="RCWSLText"/>
                      <w:jc w:val="right"/>
                    </w:pPr>
                    <w:r>
                      <w:t>28</w:t>
                    </w:r>
                  </w:p>
                  <w:p w14:paraId="451B7BF4" w14:textId="77777777" w:rsidR="001B4E53" w:rsidRDefault="001B4E53">
                    <w:pPr>
                      <w:pStyle w:val="RCWSLText"/>
                      <w:jc w:val="right"/>
                    </w:pPr>
                    <w:r>
                      <w:t>29</w:t>
                    </w:r>
                  </w:p>
                  <w:p w14:paraId="4A6F0D7E" w14:textId="77777777" w:rsidR="001B4E53" w:rsidRDefault="001B4E53">
                    <w:pPr>
                      <w:pStyle w:val="RCWSLText"/>
                      <w:jc w:val="right"/>
                    </w:pPr>
                    <w:r>
                      <w:t>30</w:t>
                    </w:r>
                  </w:p>
                  <w:p w14:paraId="21656A0D" w14:textId="77777777" w:rsidR="001B4E53" w:rsidRDefault="001B4E53">
                    <w:pPr>
                      <w:pStyle w:val="RCWSLText"/>
                      <w:jc w:val="right"/>
                    </w:pPr>
                    <w:r>
                      <w:t>31</w:t>
                    </w:r>
                  </w:p>
                  <w:p w14:paraId="4AA22EF1" w14:textId="77777777" w:rsidR="001B4E53" w:rsidRDefault="001B4E53">
                    <w:pPr>
                      <w:pStyle w:val="RCWSLText"/>
                      <w:jc w:val="right"/>
                    </w:pPr>
                    <w:r>
                      <w:t>32</w:t>
                    </w:r>
                  </w:p>
                  <w:p w14:paraId="4AEFB28F" w14:textId="77777777" w:rsidR="001B4E53" w:rsidRDefault="001B4E53">
                    <w:pPr>
                      <w:pStyle w:val="RCWSLText"/>
                      <w:jc w:val="right"/>
                    </w:pPr>
                    <w:r>
                      <w:t>33</w:t>
                    </w:r>
                  </w:p>
                  <w:p w14:paraId="68A1FE1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EA43" w14:textId="77777777" w:rsidR="001B4E53" w:rsidRDefault="007049E4">
    <w:r>
      <w:rPr>
        <w:noProof/>
      </w:rPr>
      <mc:AlternateContent>
        <mc:Choice Requires="wps">
          <w:drawing>
            <wp:anchor distT="0" distB="0" distL="114300" distR="114300" simplePos="0" relativeHeight="251658240" behindDoc="0" locked="0" layoutInCell="1" allowOverlap="1" wp14:anchorId="3D87188E" wp14:editId="02C5D68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F5C8C" w14:textId="77777777" w:rsidR="001B4E53" w:rsidRDefault="001B4E53" w:rsidP="00605C39">
                          <w:pPr>
                            <w:pStyle w:val="RCWSLText"/>
                            <w:spacing w:before="2888"/>
                            <w:jc w:val="right"/>
                          </w:pPr>
                          <w:r>
                            <w:t>1</w:t>
                          </w:r>
                        </w:p>
                        <w:p w14:paraId="449E25CD" w14:textId="77777777" w:rsidR="001B4E53" w:rsidRDefault="001B4E53">
                          <w:pPr>
                            <w:pStyle w:val="RCWSLText"/>
                            <w:jc w:val="right"/>
                          </w:pPr>
                          <w:r>
                            <w:t>2</w:t>
                          </w:r>
                        </w:p>
                        <w:p w14:paraId="021CF322" w14:textId="77777777" w:rsidR="001B4E53" w:rsidRDefault="001B4E53">
                          <w:pPr>
                            <w:pStyle w:val="RCWSLText"/>
                            <w:jc w:val="right"/>
                          </w:pPr>
                          <w:r>
                            <w:t>3</w:t>
                          </w:r>
                        </w:p>
                        <w:p w14:paraId="2BA801AC" w14:textId="77777777" w:rsidR="001B4E53" w:rsidRDefault="001B4E53">
                          <w:pPr>
                            <w:pStyle w:val="RCWSLText"/>
                            <w:jc w:val="right"/>
                          </w:pPr>
                          <w:r>
                            <w:t>4</w:t>
                          </w:r>
                        </w:p>
                        <w:p w14:paraId="6754DE4E" w14:textId="77777777" w:rsidR="001B4E53" w:rsidRDefault="001B4E53">
                          <w:pPr>
                            <w:pStyle w:val="RCWSLText"/>
                            <w:jc w:val="right"/>
                          </w:pPr>
                          <w:r>
                            <w:t>5</w:t>
                          </w:r>
                        </w:p>
                        <w:p w14:paraId="3DE1375E" w14:textId="77777777" w:rsidR="001B4E53" w:rsidRDefault="001B4E53">
                          <w:pPr>
                            <w:pStyle w:val="RCWSLText"/>
                            <w:jc w:val="right"/>
                          </w:pPr>
                          <w:r>
                            <w:t>6</w:t>
                          </w:r>
                        </w:p>
                        <w:p w14:paraId="0415F39C" w14:textId="77777777" w:rsidR="001B4E53" w:rsidRDefault="001B4E53">
                          <w:pPr>
                            <w:pStyle w:val="RCWSLText"/>
                            <w:jc w:val="right"/>
                          </w:pPr>
                          <w:r>
                            <w:t>7</w:t>
                          </w:r>
                        </w:p>
                        <w:p w14:paraId="592F4EB5" w14:textId="77777777" w:rsidR="001B4E53" w:rsidRDefault="001B4E53">
                          <w:pPr>
                            <w:pStyle w:val="RCWSLText"/>
                            <w:jc w:val="right"/>
                          </w:pPr>
                          <w:r>
                            <w:t>8</w:t>
                          </w:r>
                        </w:p>
                        <w:p w14:paraId="06EB67F3" w14:textId="77777777" w:rsidR="001B4E53" w:rsidRDefault="001B4E53">
                          <w:pPr>
                            <w:pStyle w:val="RCWSLText"/>
                            <w:jc w:val="right"/>
                          </w:pPr>
                          <w:r>
                            <w:t>9</w:t>
                          </w:r>
                        </w:p>
                        <w:p w14:paraId="0FFF81DD" w14:textId="77777777" w:rsidR="001B4E53" w:rsidRDefault="001B4E53">
                          <w:pPr>
                            <w:pStyle w:val="RCWSLText"/>
                            <w:jc w:val="right"/>
                          </w:pPr>
                          <w:r>
                            <w:t>10</w:t>
                          </w:r>
                        </w:p>
                        <w:p w14:paraId="5825B1AF" w14:textId="77777777" w:rsidR="001B4E53" w:rsidRDefault="001B4E53">
                          <w:pPr>
                            <w:pStyle w:val="RCWSLText"/>
                            <w:jc w:val="right"/>
                          </w:pPr>
                          <w:r>
                            <w:t>11</w:t>
                          </w:r>
                        </w:p>
                        <w:p w14:paraId="391E5B78" w14:textId="77777777" w:rsidR="001B4E53" w:rsidRDefault="001B4E53">
                          <w:pPr>
                            <w:pStyle w:val="RCWSLText"/>
                            <w:jc w:val="right"/>
                          </w:pPr>
                          <w:r>
                            <w:t>12</w:t>
                          </w:r>
                        </w:p>
                        <w:p w14:paraId="5CA7DCB7" w14:textId="77777777" w:rsidR="001B4E53" w:rsidRDefault="001B4E53">
                          <w:pPr>
                            <w:pStyle w:val="RCWSLText"/>
                            <w:jc w:val="right"/>
                          </w:pPr>
                          <w:r>
                            <w:t>13</w:t>
                          </w:r>
                        </w:p>
                        <w:p w14:paraId="2ECB3551" w14:textId="77777777" w:rsidR="001B4E53" w:rsidRDefault="001B4E53">
                          <w:pPr>
                            <w:pStyle w:val="RCWSLText"/>
                            <w:jc w:val="right"/>
                          </w:pPr>
                          <w:r>
                            <w:t>14</w:t>
                          </w:r>
                        </w:p>
                        <w:p w14:paraId="44C9404A" w14:textId="77777777" w:rsidR="001B4E53" w:rsidRDefault="001B4E53">
                          <w:pPr>
                            <w:pStyle w:val="RCWSLText"/>
                            <w:jc w:val="right"/>
                          </w:pPr>
                          <w:r>
                            <w:t>15</w:t>
                          </w:r>
                        </w:p>
                        <w:p w14:paraId="77B424E1" w14:textId="77777777" w:rsidR="001B4E53" w:rsidRDefault="001B4E53">
                          <w:pPr>
                            <w:pStyle w:val="RCWSLText"/>
                            <w:jc w:val="right"/>
                          </w:pPr>
                          <w:r>
                            <w:t>16</w:t>
                          </w:r>
                        </w:p>
                        <w:p w14:paraId="54F7CF50" w14:textId="77777777" w:rsidR="001B4E53" w:rsidRDefault="001B4E53">
                          <w:pPr>
                            <w:pStyle w:val="RCWSLText"/>
                            <w:jc w:val="right"/>
                          </w:pPr>
                          <w:r>
                            <w:t>17</w:t>
                          </w:r>
                        </w:p>
                        <w:p w14:paraId="41D90867" w14:textId="77777777" w:rsidR="001B4E53" w:rsidRDefault="001B4E53">
                          <w:pPr>
                            <w:pStyle w:val="RCWSLText"/>
                            <w:jc w:val="right"/>
                          </w:pPr>
                          <w:r>
                            <w:t>18</w:t>
                          </w:r>
                        </w:p>
                        <w:p w14:paraId="3E24372D" w14:textId="77777777" w:rsidR="001B4E53" w:rsidRDefault="001B4E53">
                          <w:pPr>
                            <w:pStyle w:val="RCWSLText"/>
                            <w:jc w:val="right"/>
                          </w:pPr>
                          <w:r>
                            <w:t>19</w:t>
                          </w:r>
                        </w:p>
                        <w:p w14:paraId="0E65986F" w14:textId="77777777" w:rsidR="001B4E53" w:rsidRDefault="001B4E53">
                          <w:pPr>
                            <w:pStyle w:val="RCWSLText"/>
                            <w:jc w:val="right"/>
                          </w:pPr>
                          <w:r>
                            <w:t>20</w:t>
                          </w:r>
                        </w:p>
                        <w:p w14:paraId="6A95A10E" w14:textId="77777777" w:rsidR="001B4E53" w:rsidRDefault="001B4E53">
                          <w:pPr>
                            <w:pStyle w:val="RCWSLText"/>
                            <w:jc w:val="right"/>
                          </w:pPr>
                          <w:r>
                            <w:t>21</w:t>
                          </w:r>
                        </w:p>
                        <w:p w14:paraId="095081E9" w14:textId="77777777" w:rsidR="001B4E53" w:rsidRDefault="001B4E53">
                          <w:pPr>
                            <w:pStyle w:val="RCWSLText"/>
                            <w:jc w:val="right"/>
                          </w:pPr>
                          <w:r>
                            <w:t>22</w:t>
                          </w:r>
                        </w:p>
                        <w:p w14:paraId="709489BB" w14:textId="77777777" w:rsidR="001B4E53" w:rsidRDefault="001B4E53">
                          <w:pPr>
                            <w:pStyle w:val="RCWSLText"/>
                            <w:jc w:val="right"/>
                          </w:pPr>
                          <w:r>
                            <w:t>23</w:t>
                          </w:r>
                        </w:p>
                        <w:p w14:paraId="0D74ACB8" w14:textId="77777777" w:rsidR="001B4E53" w:rsidRDefault="001B4E53">
                          <w:pPr>
                            <w:pStyle w:val="RCWSLText"/>
                            <w:jc w:val="right"/>
                          </w:pPr>
                          <w:r>
                            <w:t>24</w:t>
                          </w:r>
                        </w:p>
                        <w:p w14:paraId="5012C3F8" w14:textId="77777777" w:rsidR="001B4E53" w:rsidRDefault="001B4E53" w:rsidP="00060D21">
                          <w:pPr>
                            <w:pStyle w:val="RCWSLText"/>
                            <w:jc w:val="right"/>
                          </w:pPr>
                          <w:r>
                            <w:t>25</w:t>
                          </w:r>
                        </w:p>
                        <w:p w14:paraId="7AF4D29D" w14:textId="77777777" w:rsidR="001B4E53" w:rsidRDefault="001B4E53" w:rsidP="00060D21">
                          <w:pPr>
                            <w:pStyle w:val="RCWSLText"/>
                            <w:jc w:val="right"/>
                          </w:pPr>
                          <w:r>
                            <w:t>26</w:t>
                          </w:r>
                        </w:p>
                        <w:p w14:paraId="1D40C2D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7188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94F5C8C" w14:textId="77777777" w:rsidR="001B4E53" w:rsidRDefault="001B4E53" w:rsidP="00605C39">
                    <w:pPr>
                      <w:pStyle w:val="RCWSLText"/>
                      <w:spacing w:before="2888"/>
                      <w:jc w:val="right"/>
                    </w:pPr>
                    <w:r>
                      <w:t>1</w:t>
                    </w:r>
                  </w:p>
                  <w:p w14:paraId="449E25CD" w14:textId="77777777" w:rsidR="001B4E53" w:rsidRDefault="001B4E53">
                    <w:pPr>
                      <w:pStyle w:val="RCWSLText"/>
                      <w:jc w:val="right"/>
                    </w:pPr>
                    <w:r>
                      <w:t>2</w:t>
                    </w:r>
                  </w:p>
                  <w:p w14:paraId="021CF322" w14:textId="77777777" w:rsidR="001B4E53" w:rsidRDefault="001B4E53">
                    <w:pPr>
                      <w:pStyle w:val="RCWSLText"/>
                      <w:jc w:val="right"/>
                    </w:pPr>
                    <w:r>
                      <w:t>3</w:t>
                    </w:r>
                  </w:p>
                  <w:p w14:paraId="2BA801AC" w14:textId="77777777" w:rsidR="001B4E53" w:rsidRDefault="001B4E53">
                    <w:pPr>
                      <w:pStyle w:val="RCWSLText"/>
                      <w:jc w:val="right"/>
                    </w:pPr>
                    <w:r>
                      <w:t>4</w:t>
                    </w:r>
                  </w:p>
                  <w:p w14:paraId="6754DE4E" w14:textId="77777777" w:rsidR="001B4E53" w:rsidRDefault="001B4E53">
                    <w:pPr>
                      <w:pStyle w:val="RCWSLText"/>
                      <w:jc w:val="right"/>
                    </w:pPr>
                    <w:r>
                      <w:t>5</w:t>
                    </w:r>
                  </w:p>
                  <w:p w14:paraId="3DE1375E" w14:textId="77777777" w:rsidR="001B4E53" w:rsidRDefault="001B4E53">
                    <w:pPr>
                      <w:pStyle w:val="RCWSLText"/>
                      <w:jc w:val="right"/>
                    </w:pPr>
                    <w:r>
                      <w:t>6</w:t>
                    </w:r>
                  </w:p>
                  <w:p w14:paraId="0415F39C" w14:textId="77777777" w:rsidR="001B4E53" w:rsidRDefault="001B4E53">
                    <w:pPr>
                      <w:pStyle w:val="RCWSLText"/>
                      <w:jc w:val="right"/>
                    </w:pPr>
                    <w:r>
                      <w:t>7</w:t>
                    </w:r>
                  </w:p>
                  <w:p w14:paraId="592F4EB5" w14:textId="77777777" w:rsidR="001B4E53" w:rsidRDefault="001B4E53">
                    <w:pPr>
                      <w:pStyle w:val="RCWSLText"/>
                      <w:jc w:val="right"/>
                    </w:pPr>
                    <w:r>
                      <w:t>8</w:t>
                    </w:r>
                  </w:p>
                  <w:p w14:paraId="06EB67F3" w14:textId="77777777" w:rsidR="001B4E53" w:rsidRDefault="001B4E53">
                    <w:pPr>
                      <w:pStyle w:val="RCWSLText"/>
                      <w:jc w:val="right"/>
                    </w:pPr>
                    <w:r>
                      <w:t>9</w:t>
                    </w:r>
                  </w:p>
                  <w:p w14:paraId="0FFF81DD" w14:textId="77777777" w:rsidR="001B4E53" w:rsidRDefault="001B4E53">
                    <w:pPr>
                      <w:pStyle w:val="RCWSLText"/>
                      <w:jc w:val="right"/>
                    </w:pPr>
                    <w:r>
                      <w:t>10</w:t>
                    </w:r>
                  </w:p>
                  <w:p w14:paraId="5825B1AF" w14:textId="77777777" w:rsidR="001B4E53" w:rsidRDefault="001B4E53">
                    <w:pPr>
                      <w:pStyle w:val="RCWSLText"/>
                      <w:jc w:val="right"/>
                    </w:pPr>
                    <w:r>
                      <w:t>11</w:t>
                    </w:r>
                  </w:p>
                  <w:p w14:paraId="391E5B78" w14:textId="77777777" w:rsidR="001B4E53" w:rsidRDefault="001B4E53">
                    <w:pPr>
                      <w:pStyle w:val="RCWSLText"/>
                      <w:jc w:val="right"/>
                    </w:pPr>
                    <w:r>
                      <w:t>12</w:t>
                    </w:r>
                  </w:p>
                  <w:p w14:paraId="5CA7DCB7" w14:textId="77777777" w:rsidR="001B4E53" w:rsidRDefault="001B4E53">
                    <w:pPr>
                      <w:pStyle w:val="RCWSLText"/>
                      <w:jc w:val="right"/>
                    </w:pPr>
                    <w:r>
                      <w:t>13</w:t>
                    </w:r>
                  </w:p>
                  <w:p w14:paraId="2ECB3551" w14:textId="77777777" w:rsidR="001B4E53" w:rsidRDefault="001B4E53">
                    <w:pPr>
                      <w:pStyle w:val="RCWSLText"/>
                      <w:jc w:val="right"/>
                    </w:pPr>
                    <w:r>
                      <w:t>14</w:t>
                    </w:r>
                  </w:p>
                  <w:p w14:paraId="44C9404A" w14:textId="77777777" w:rsidR="001B4E53" w:rsidRDefault="001B4E53">
                    <w:pPr>
                      <w:pStyle w:val="RCWSLText"/>
                      <w:jc w:val="right"/>
                    </w:pPr>
                    <w:r>
                      <w:t>15</w:t>
                    </w:r>
                  </w:p>
                  <w:p w14:paraId="77B424E1" w14:textId="77777777" w:rsidR="001B4E53" w:rsidRDefault="001B4E53">
                    <w:pPr>
                      <w:pStyle w:val="RCWSLText"/>
                      <w:jc w:val="right"/>
                    </w:pPr>
                    <w:r>
                      <w:t>16</w:t>
                    </w:r>
                  </w:p>
                  <w:p w14:paraId="54F7CF50" w14:textId="77777777" w:rsidR="001B4E53" w:rsidRDefault="001B4E53">
                    <w:pPr>
                      <w:pStyle w:val="RCWSLText"/>
                      <w:jc w:val="right"/>
                    </w:pPr>
                    <w:r>
                      <w:t>17</w:t>
                    </w:r>
                  </w:p>
                  <w:p w14:paraId="41D90867" w14:textId="77777777" w:rsidR="001B4E53" w:rsidRDefault="001B4E53">
                    <w:pPr>
                      <w:pStyle w:val="RCWSLText"/>
                      <w:jc w:val="right"/>
                    </w:pPr>
                    <w:r>
                      <w:t>18</w:t>
                    </w:r>
                  </w:p>
                  <w:p w14:paraId="3E24372D" w14:textId="77777777" w:rsidR="001B4E53" w:rsidRDefault="001B4E53">
                    <w:pPr>
                      <w:pStyle w:val="RCWSLText"/>
                      <w:jc w:val="right"/>
                    </w:pPr>
                    <w:r>
                      <w:t>19</w:t>
                    </w:r>
                  </w:p>
                  <w:p w14:paraId="0E65986F" w14:textId="77777777" w:rsidR="001B4E53" w:rsidRDefault="001B4E53">
                    <w:pPr>
                      <w:pStyle w:val="RCWSLText"/>
                      <w:jc w:val="right"/>
                    </w:pPr>
                    <w:r>
                      <w:t>20</w:t>
                    </w:r>
                  </w:p>
                  <w:p w14:paraId="6A95A10E" w14:textId="77777777" w:rsidR="001B4E53" w:rsidRDefault="001B4E53">
                    <w:pPr>
                      <w:pStyle w:val="RCWSLText"/>
                      <w:jc w:val="right"/>
                    </w:pPr>
                    <w:r>
                      <w:t>21</w:t>
                    </w:r>
                  </w:p>
                  <w:p w14:paraId="095081E9" w14:textId="77777777" w:rsidR="001B4E53" w:rsidRDefault="001B4E53">
                    <w:pPr>
                      <w:pStyle w:val="RCWSLText"/>
                      <w:jc w:val="right"/>
                    </w:pPr>
                    <w:r>
                      <w:t>22</w:t>
                    </w:r>
                  </w:p>
                  <w:p w14:paraId="709489BB" w14:textId="77777777" w:rsidR="001B4E53" w:rsidRDefault="001B4E53">
                    <w:pPr>
                      <w:pStyle w:val="RCWSLText"/>
                      <w:jc w:val="right"/>
                    </w:pPr>
                    <w:r>
                      <w:t>23</w:t>
                    </w:r>
                  </w:p>
                  <w:p w14:paraId="0D74ACB8" w14:textId="77777777" w:rsidR="001B4E53" w:rsidRDefault="001B4E53">
                    <w:pPr>
                      <w:pStyle w:val="RCWSLText"/>
                      <w:jc w:val="right"/>
                    </w:pPr>
                    <w:r>
                      <w:t>24</w:t>
                    </w:r>
                  </w:p>
                  <w:p w14:paraId="5012C3F8" w14:textId="77777777" w:rsidR="001B4E53" w:rsidRDefault="001B4E53" w:rsidP="00060D21">
                    <w:pPr>
                      <w:pStyle w:val="RCWSLText"/>
                      <w:jc w:val="right"/>
                    </w:pPr>
                    <w:r>
                      <w:t>25</w:t>
                    </w:r>
                  </w:p>
                  <w:p w14:paraId="7AF4D29D" w14:textId="77777777" w:rsidR="001B4E53" w:rsidRDefault="001B4E53" w:rsidP="00060D21">
                    <w:pPr>
                      <w:pStyle w:val="RCWSLText"/>
                      <w:jc w:val="right"/>
                    </w:pPr>
                    <w:r>
                      <w:t>26</w:t>
                    </w:r>
                  </w:p>
                  <w:p w14:paraId="1D40C2D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4C11A0"/>
    <w:multiLevelType w:val="hybridMultilevel"/>
    <w:tmpl w:val="A97C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7160"/>
    <w:rsid w:val="001E6675"/>
    <w:rsid w:val="00217E8A"/>
    <w:rsid w:val="00265296"/>
    <w:rsid w:val="00281CBD"/>
    <w:rsid w:val="002E6A14"/>
    <w:rsid w:val="00316CD9"/>
    <w:rsid w:val="003E2FC6"/>
    <w:rsid w:val="00492DDC"/>
    <w:rsid w:val="004C6615"/>
    <w:rsid w:val="005115F9"/>
    <w:rsid w:val="00523C5A"/>
    <w:rsid w:val="00537024"/>
    <w:rsid w:val="005E69C3"/>
    <w:rsid w:val="00605C39"/>
    <w:rsid w:val="00616B17"/>
    <w:rsid w:val="00636415"/>
    <w:rsid w:val="006841E6"/>
    <w:rsid w:val="006F7027"/>
    <w:rsid w:val="007049E4"/>
    <w:rsid w:val="0072335D"/>
    <w:rsid w:val="0072541D"/>
    <w:rsid w:val="00757317"/>
    <w:rsid w:val="007769AF"/>
    <w:rsid w:val="007D1589"/>
    <w:rsid w:val="007D35D4"/>
    <w:rsid w:val="007D3E3F"/>
    <w:rsid w:val="0083749C"/>
    <w:rsid w:val="008443FE"/>
    <w:rsid w:val="00846034"/>
    <w:rsid w:val="008C6D23"/>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B433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35A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3975D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B408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1782-S</BillDocName>
  <AmendType>AMH</AmendType>
  <SponsorAcronym>KLIP</SponsorAcronym>
  <DrafterAcronym>ALLI</DrafterAcronym>
  <DraftNumber>220</DraftNumber>
  <ReferenceNumber>SHB 1782</ReferenceNumber>
  <Floor>H AMD TO H AMD (H-2689.4/22)</Floor>
  <AmendmentNumber> 1066</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6</Pages>
  <Words>1727</Words>
  <Characters>9090</Characters>
  <Application>Microsoft Office Word</Application>
  <DocSecurity>8</DocSecurity>
  <Lines>197</Lines>
  <Paragraphs>48</Paragraphs>
  <ScaleCrop>false</ScaleCrop>
  <HeadingPairs>
    <vt:vector size="2" baseType="variant">
      <vt:variant>
        <vt:lpstr>Title</vt:lpstr>
      </vt:variant>
      <vt:variant>
        <vt:i4>1</vt:i4>
      </vt:variant>
    </vt:vector>
  </HeadingPairs>
  <TitlesOfParts>
    <vt:vector size="1" baseType="lpstr">
      <vt:lpstr>1782-S AMH KLIP ALLI 220</vt:lpstr>
    </vt:vector>
  </TitlesOfParts>
  <Company>Washington State Legislature</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1782-S AMH KLIP ALLI 220</dc:title>
  <dc:creator>Elizabeth Allison</dc:creator>
  <cp:lastModifiedBy>Allison, Elizabeth</cp:lastModifiedBy>
  <cp:revision>9</cp:revision>
  <dcterms:created xsi:type="dcterms:W3CDTF">2022-02-13T01:49:00Z</dcterms:created>
  <dcterms:modified xsi:type="dcterms:W3CDTF">2022-02-13T04:16:00Z</dcterms:modified>
</cp:coreProperties>
</file>