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D5075" w14:paraId="6033551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40A8">
            <w:t>5051-S2.E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40A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40A8">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40A8">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40A8">
            <w:t>537</w:t>
          </w:r>
        </w:sdtContent>
      </w:sdt>
    </w:p>
    <w:p w:rsidR="00DF5D0E" w:rsidP="00B73E0A" w:rsidRDefault="00AA1230" w14:paraId="2C552090" w14:textId="77777777">
      <w:pPr>
        <w:pStyle w:val="OfferedBy"/>
        <w:spacing w:after="120"/>
      </w:pPr>
      <w:r>
        <w:tab/>
      </w:r>
      <w:r>
        <w:tab/>
      </w:r>
      <w:r>
        <w:tab/>
      </w:r>
    </w:p>
    <w:p w:rsidR="00DF5D0E" w:rsidRDefault="003D5075" w14:paraId="58CF04C9" w14:textId="29987B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40A8">
            <w:rPr>
              <w:b/>
              <w:u w:val="single"/>
            </w:rPr>
            <w:t>E2SSB 5051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40A8">
            <w:t>H AMD TO APP COMM AMD (H-1458.2/21)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603</w:t>
          </w:r>
        </w:sdtContent>
      </w:sdt>
    </w:p>
    <w:p w:rsidR="00DF5D0E" w:rsidP="00605C39" w:rsidRDefault="003D5075" w14:paraId="18F77002" w14:textId="289CA5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40A8">
            <w:rPr>
              <w:sz w:val="22"/>
            </w:rPr>
            <w:t xml:space="preserve">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40A8" w14:paraId="6790C029" w14:textId="458EDD5F">
          <w:pPr>
            <w:spacing w:after="400" w:line="408" w:lineRule="exact"/>
            <w:jc w:val="right"/>
            <w:rPr>
              <w:b/>
              <w:bCs/>
            </w:rPr>
          </w:pPr>
          <w:r>
            <w:rPr>
              <w:b/>
              <w:bCs/>
            </w:rPr>
            <w:t xml:space="preserve">NOT ADOPTED 04/07/2021</w:t>
          </w:r>
        </w:p>
      </w:sdtContent>
    </w:sdt>
    <w:p w:rsidR="00603E0D" w:rsidP="00603E0D" w:rsidRDefault="00DE256E" w14:paraId="2AD6EE88" w14:textId="77777777">
      <w:pPr>
        <w:pStyle w:val="Page"/>
      </w:pPr>
      <w:bookmarkStart w:name="StartOfAmendmentBody" w:id="0"/>
      <w:bookmarkEnd w:id="0"/>
      <w:permStart w:edGrp="everyone" w:id="304424792"/>
      <w:r>
        <w:tab/>
      </w:r>
      <w:r w:rsidR="00603E0D">
        <w:t>On page 4, beginning on line 23 of the striking amendment, after "</w:t>
      </w:r>
      <w:r w:rsidR="00603E0D">
        <w:rPr>
          <w:u w:val="single"/>
        </w:rPr>
        <w:t>state</w:t>
      </w:r>
      <w:r w:rsidR="00603E0D">
        <w:t>" strike all material through "</w:t>
      </w:r>
      <w:r w:rsidR="00603E0D">
        <w:rPr>
          <w:u w:val="single"/>
        </w:rPr>
        <w:t>responsibilities</w:t>
      </w:r>
      <w:r w:rsidR="00603E0D">
        <w:t>" on line 33</w:t>
      </w:r>
    </w:p>
    <w:p w:rsidR="00603E0D" w:rsidP="00603E0D" w:rsidRDefault="00603E0D" w14:paraId="1289AD0D" w14:textId="77777777">
      <w:pPr>
        <w:pStyle w:val="RCWSLText"/>
      </w:pPr>
    </w:p>
    <w:p w:rsidR="00603E0D" w:rsidP="00603E0D" w:rsidRDefault="00603E0D" w14:paraId="46C096CD" w14:textId="77777777">
      <w:pPr>
        <w:pStyle w:val="RCWSLText"/>
      </w:pPr>
      <w:r>
        <w:tab/>
        <w:t>On page 9, line 32 of the striking amendment, after "reserve officer," insert "</w:t>
      </w:r>
      <w:r w:rsidRPr="002A3A94">
        <w:rPr>
          <w:u w:val="single"/>
        </w:rPr>
        <w:t xml:space="preserve">a </w:t>
      </w:r>
      <w:r>
        <w:rPr>
          <w:u w:val="single"/>
        </w:rPr>
        <w:t>specially commissioned Washington peace officer, a limited authority Washington peace officer,</w:t>
      </w:r>
      <w:r>
        <w:t>"</w:t>
      </w:r>
    </w:p>
    <w:p w:rsidR="00603E0D" w:rsidP="00603E0D" w:rsidRDefault="00603E0D" w14:paraId="65661076" w14:textId="77777777">
      <w:pPr>
        <w:pStyle w:val="RCWSLText"/>
      </w:pPr>
    </w:p>
    <w:p w:rsidR="00603E0D" w:rsidP="00603E0D" w:rsidRDefault="00603E0D" w14:paraId="17925E7A" w14:textId="77777777">
      <w:pPr>
        <w:pStyle w:val="RCWSLText"/>
      </w:pPr>
      <w:r>
        <w:tab/>
        <w:t>On page 10, line 16 of the striking amendment, after "</w:t>
      </w:r>
      <w:r>
        <w:rPr>
          <w:u w:val="single"/>
        </w:rPr>
        <w:t>reserve officer,</w:t>
      </w:r>
      <w:r>
        <w:t>" insert "</w:t>
      </w:r>
      <w:r w:rsidRPr="006A0B23">
        <w:rPr>
          <w:u w:val="single"/>
        </w:rPr>
        <w:t xml:space="preserve">specially commissioned </w:t>
      </w:r>
      <w:r>
        <w:rPr>
          <w:u w:val="single"/>
        </w:rPr>
        <w:t xml:space="preserve">Washington </w:t>
      </w:r>
      <w:r w:rsidRPr="006A0B23">
        <w:rPr>
          <w:u w:val="single"/>
        </w:rPr>
        <w:t>peace officer, limited authority Washington peace officer,</w:t>
      </w:r>
      <w:r>
        <w:t>"</w:t>
      </w:r>
    </w:p>
    <w:p w:rsidR="00603E0D" w:rsidP="00603E0D" w:rsidRDefault="00603E0D" w14:paraId="653F3F77" w14:textId="77777777">
      <w:pPr>
        <w:pStyle w:val="RCWSLText"/>
      </w:pPr>
    </w:p>
    <w:p w:rsidR="00603E0D" w:rsidP="00603E0D" w:rsidRDefault="00603E0D" w14:paraId="4672AD91" w14:textId="77777777">
      <w:pPr>
        <w:pStyle w:val="RCWSLText"/>
      </w:pPr>
      <w:r>
        <w:tab/>
        <w:t>On page 39, after line 37 of the striking amendment, insert the following:</w:t>
      </w:r>
    </w:p>
    <w:p w:rsidR="00603E0D" w:rsidP="00603E0D" w:rsidRDefault="00603E0D" w14:paraId="38797EC0" w14:textId="77777777">
      <w:pPr>
        <w:pStyle w:val="RCWSLText"/>
      </w:pPr>
      <w:r>
        <w:tab/>
        <w:t>"</w:t>
      </w:r>
      <w:r>
        <w:rPr>
          <w:b/>
        </w:rPr>
        <w:t>Sec. 31.</w:t>
      </w:r>
      <w:r>
        <w:t xml:space="preserve">  RCW 43.43.837 and 2019 c 470 s 12 are each amended to read as follows:</w:t>
      </w:r>
    </w:p>
    <w:p w:rsidR="00603E0D" w:rsidP="00603E0D" w:rsidRDefault="00603E0D" w14:paraId="280054E2" w14:textId="77777777">
      <w:pPr>
        <w:spacing w:line="408" w:lineRule="exact"/>
        <w:ind w:firstLine="576"/>
      </w:pPr>
      <w:r>
        <w:t>(1)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rsidR="00603E0D" w:rsidP="00603E0D" w:rsidRDefault="00603E0D" w14:paraId="2FC5205E" w14:textId="77777777">
      <w:pPr>
        <w:spacing w:line="408" w:lineRule="exact"/>
        <w:ind w:firstLine="576"/>
      </w:pPr>
      <w:r>
        <w:lastRenderedPageBreak/>
        <w:t>(a) Is an applicant or service provider providing services to children or people with developmental disabilities under RCW 74.15.030;</w:t>
      </w:r>
    </w:p>
    <w:p w:rsidR="00603E0D" w:rsidP="00603E0D" w:rsidRDefault="00603E0D" w14:paraId="38778DD1" w14:textId="77777777">
      <w:pPr>
        <w:spacing w:line="408" w:lineRule="exact"/>
        <w:ind w:firstLine="576"/>
      </w:pPr>
      <w:r>
        <w:t>(b)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rsidR="00603E0D" w:rsidP="00603E0D" w:rsidRDefault="00603E0D" w14:paraId="5D885255" w14:textId="77777777">
      <w:pPr>
        <w:spacing w:line="408" w:lineRule="exact"/>
        <w:ind w:firstLine="576"/>
      </w:pPr>
      <w:r>
        <w:t>(c) Is an individual who is authorized by the department of social and health services to provide services to people with developmental disabilities under RCW 74.15.030; or</w:t>
      </w:r>
    </w:p>
    <w:p w:rsidR="00603E0D" w:rsidP="00603E0D" w:rsidRDefault="00603E0D" w14:paraId="51CB64B0" w14:textId="77777777">
      <w:pPr>
        <w:spacing w:line="408" w:lineRule="exact"/>
        <w:ind w:firstLine="576"/>
      </w:pPr>
      <w:r>
        <w:t>(d) Is an applicant or service provider providing in-home services funded by:</w:t>
      </w:r>
    </w:p>
    <w:p w:rsidR="00603E0D" w:rsidP="00603E0D" w:rsidRDefault="00603E0D" w14:paraId="02E29DAA" w14:textId="77777777">
      <w:pPr>
        <w:spacing w:line="408" w:lineRule="exact"/>
        <w:ind w:firstLine="576"/>
      </w:pPr>
      <w:r>
        <w:t>(i) Medicaid personal care under RCW 74.09.520;</w:t>
      </w:r>
    </w:p>
    <w:p w:rsidR="00603E0D" w:rsidP="00603E0D" w:rsidRDefault="00603E0D" w14:paraId="4AC7418C" w14:textId="77777777">
      <w:pPr>
        <w:spacing w:line="408" w:lineRule="exact"/>
        <w:ind w:firstLine="576"/>
      </w:pPr>
      <w:r>
        <w:t>(ii) Community options program entry system waiver services under RCW 74.39A.030;</w:t>
      </w:r>
    </w:p>
    <w:p w:rsidR="00603E0D" w:rsidP="00603E0D" w:rsidRDefault="00603E0D" w14:paraId="592A79F1" w14:textId="77777777">
      <w:pPr>
        <w:spacing w:line="408" w:lineRule="exact"/>
        <w:ind w:firstLine="576"/>
      </w:pPr>
      <w:r>
        <w:t>(iii) Chore services under RCW 74.39A.110; or</w:t>
      </w:r>
    </w:p>
    <w:p w:rsidR="00603E0D" w:rsidP="00603E0D" w:rsidRDefault="00603E0D" w14:paraId="4D94FA7A" w14:textId="77777777">
      <w:pPr>
        <w:spacing w:line="408" w:lineRule="exact"/>
        <w:ind w:firstLine="576"/>
      </w:pPr>
      <w:r>
        <w:t>(iv) Other home and community long</w:t>
      </w:r>
      <w:r>
        <w:noBreakHyphen/>
        <w:t>term care programs, established pursuant to chapters 74.39 and 74.39A RCW, administered by the department of social and health services.</w:t>
      </w:r>
    </w:p>
    <w:p w:rsidR="00603E0D" w:rsidP="00603E0D" w:rsidRDefault="00603E0D" w14:paraId="6759F1AF" w14:textId="77777777">
      <w:pPr>
        <w:spacing w:line="408" w:lineRule="exact"/>
        <w:ind w:firstLine="576"/>
      </w:pPr>
      <w:r>
        <w:t>(2) Long-term care workers, as defined in RCW 74.39A.009, who are hired after January 7, 2012, are subject to background checks under RCW 74.39A.056.</w:t>
      </w:r>
    </w:p>
    <w:p w:rsidR="00603E0D" w:rsidP="00603E0D" w:rsidRDefault="00603E0D" w14:paraId="0099BED7" w14:textId="77777777">
      <w:pPr>
        <w:spacing w:line="408" w:lineRule="exact"/>
        <w:ind w:firstLine="576"/>
      </w:pPr>
      <w:r>
        <w:t>(3)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rsidR="00603E0D" w:rsidP="00603E0D" w:rsidRDefault="00603E0D" w14:paraId="253ADFAD" w14:textId="77777777">
      <w:pPr>
        <w:spacing w:line="408" w:lineRule="exact"/>
        <w:ind w:firstLine="576"/>
      </w:pPr>
      <w:r>
        <w:t>(4) The secretary of the department of children, youth, and families shall require a fingerprint</w:t>
      </w:r>
      <w:r>
        <w:noBreakHyphen/>
        <w:t>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rsidR="00603E0D" w:rsidP="00603E0D" w:rsidRDefault="00603E0D" w14:paraId="5EA3B1B6" w14:textId="77777777">
      <w:pPr>
        <w:spacing w:line="408" w:lineRule="exact"/>
        <w:ind w:firstLine="576"/>
      </w:pPr>
      <w:r>
        <w:t>(5)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rsidR="00603E0D" w:rsidP="00603E0D" w:rsidRDefault="00603E0D" w14:paraId="48E56B7F" w14:textId="77777777">
      <w:pPr>
        <w:spacing w:line="408" w:lineRule="exact"/>
        <w:ind w:firstLine="576"/>
      </w:pPr>
      <w:r>
        <w:t>(6) Service providers and service provider applicants who are required to complete a fingerprint-based background check may be hired for a one hundred twenty-day provisional period as allowed under law or program rules when:</w:t>
      </w:r>
    </w:p>
    <w:p w:rsidR="00603E0D" w:rsidP="00603E0D" w:rsidRDefault="00603E0D" w14:paraId="2459B72A" w14:textId="77777777">
      <w:pPr>
        <w:spacing w:line="408" w:lineRule="exact"/>
        <w:ind w:firstLine="576"/>
      </w:pPr>
      <w:r>
        <w:t>(a) A fingerprint-based background check is pending; and</w:t>
      </w:r>
    </w:p>
    <w:p w:rsidR="00603E0D" w:rsidP="00603E0D" w:rsidRDefault="00603E0D" w14:paraId="20D47970" w14:textId="77777777">
      <w:pPr>
        <w:spacing w:line="408" w:lineRule="exact"/>
        <w:ind w:firstLine="576"/>
      </w:pPr>
      <w:r>
        <w:t>(b) The applicant or service provider is not disqualified based on the immediate result of the background check.</w:t>
      </w:r>
    </w:p>
    <w:p w:rsidR="00603E0D" w:rsidP="00603E0D" w:rsidRDefault="00603E0D" w14:paraId="1243737D" w14:textId="77777777">
      <w:pPr>
        <w:spacing w:line="408" w:lineRule="exact"/>
        <w:ind w:firstLine="576"/>
      </w:pPr>
      <w:r>
        <w:t>(7) Fees charged by the Washington state patrol and the federal bureau of investigation for fingerprint-based background checks shall be paid by the applicable department for applicants or service providers providing:</w:t>
      </w:r>
    </w:p>
    <w:p w:rsidR="00603E0D" w:rsidP="00603E0D" w:rsidRDefault="00603E0D" w14:paraId="40B245EC" w14:textId="77777777">
      <w:pPr>
        <w:spacing w:line="408" w:lineRule="exact"/>
        <w:ind w:firstLine="576"/>
      </w:pPr>
      <w:r>
        <w:t>(a) Services to people with a developmental disability under RCW 74.15.030;</w:t>
      </w:r>
    </w:p>
    <w:p w:rsidR="00603E0D" w:rsidP="00603E0D" w:rsidRDefault="00603E0D" w14:paraId="12313B77" w14:textId="77777777">
      <w:pPr>
        <w:spacing w:line="408" w:lineRule="exact"/>
        <w:ind w:firstLine="576"/>
      </w:pPr>
      <w:r>
        <w:t>(b) In-home services funded by medicaid personal care under RCW 74.09.520;</w:t>
      </w:r>
    </w:p>
    <w:p w:rsidR="00603E0D" w:rsidP="00603E0D" w:rsidRDefault="00603E0D" w14:paraId="05C2F7B6" w14:textId="77777777">
      <w:pPr>
        <w:spacing w:line="408" w:lineRule="exact"/>
        <w:ind w:firstLine="576"/>
      </w:pPr>
      <w:r>
        <w:t>(c) Community options program entry system waiver services under RCW 74.39A.030;</w:t>
      </w:r>
    </w:p>
    <w:p w:rsidR="00603E0D" w:rsidP="00603E0D" w:rsidRDefault="00603E0D" w14:paraId="23A5AC6E" w14:textId="77777777">
      <w:pPr>
        <w:spacing w:line="408" w:lineRule="exact"/>
        <w:ind w:firstLine="576"/>
      </w:pPr>
      <w:r>
        <w:t>(d) Chore services under RCW 74.39A.110;</w:t>
      </w:r>
    </w:p>
    <w:p w:rsidR="00603E0D" w:rsidP="00603E0D" w:rsidRDefault="00603E0D" w14:paraId="25D4AAFD" w14:textId="77777777">
      <w:pPr>
        <w:spacing w:line="408" w:lineRule="exact"/>
        <w:ind w:firstLine="576"/>
      </w:pPr>
      <w:r>
        <w:t>(e) Services under other home and community long</w:t>
      </w:r>
      <w:r>
        <w:noBreakHyphen/>
        <w:t>term care programs, established pursuant to chapters 74.39 and 74.39A RCW, administered by the department of social and health services or the department of children, youth, and families; and</w:t>
      </w:r>
    </w:p>
    <w:p w:rsidR="00603E0D" w:rsidP="00603E0D" w:rsidRDefault="00603E0D" w14:paraId="6AB07A22" w14:textId="77777777">
      <w:pPr>
        <w:spacing w:line="408" w:lineRule="exact"/>
        <w:ind w:firstLine="576"/>
      </w:pPr>
      <w:r>
        <w:t>(f) Services in, or to residents of, a secure facility under RCW 71.09.115.</w:t>
      </w:r>
    </w:p>
    <w:p w:rsidR="00603E0D" w:rsidP="00603E0D" w:rsidRDefault="00603E0D" w14:paraId="0F4A5C78" w14:textId="77777777">
      <w:pPr>
        <w:spacing w:line="408" w:lineRule="exact"/>
        <w:ind w:firstLine="576"/>
      </w:pPr>
      <w:r>
        <w:t>(8) Service providers licensed under RCW 74.15.030 must pay fees charged by the Washington state patrol and the federal bureau of investigation for conducting fingerprint-based background checks.</w:t>
      </w:r>
    </w:p>
    <w:p w:rsidR="00603E0D" w:rsidP="00603E0D" w:rsidRDefault="00603E0D" w14:paraId="32CA3392" w14:textId="77777777">
      <w:pPr>
        <w:spacing w:line="408" w:lineRule="exact"/>
        <w:ind w:firstLine="576"/>
      </w:pPr>
      <w:r>
        <w:t>(9) Department of children, youth, and families service providers licensed under RCW 74.15.030 may not pass on the cost of the background check fees to their applicants unless the individual is determined to be disqualified due to the background information.</w:t>
      </w:r>
    </w:p>
    <w:p w:rsidR="00603E0D" w:rsidP="00603E0D" w:rsidRDefault="00603E0D" w14:paraId="122948ED" w14:textId="77777777">
      <w:pPr>
        <w:spacing w:line="408" w:lineRule="exact"/>
        <w:ind w:firstLine="576"/>
      </w:pPr>
      <w:r>
        <w:t>(10)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noBreakHyphen/>
        <w:t>based for the purpose of a Washington state patrol or federal bureau of investigation fingerprint</w:t>
      </w:r>
      <w:r>
        <w:noBreakHyphen/>
        <w:t>based background check.</w:t>
      </w:r>
    </w:p>
    <w:p w:rsidRPr="003A2CB0" w:rsidR="00603E0D" w:rsidP="00603E0D" w:rsidRDefault="00603E0D" w14:paraId="54DF5A41" w14:textId="77777777">
      <w:pPr>
        <w:spacing w:line="408" w:lineRule="exact"/>
        <w:ind w:firstLine="576"/>
        <w:rPr>
          <w:u w:val="single"/>
        </w:rPr>
      </w:pPr>
      <w:r>
        <w:t xml:space="preserve">(11) </w:t>
      </w:r>
      <w:r>
        <w:rPr>
          <w:u w:val="single"/>
        </w:rPr>
        <w:t>As a condition of hiring and continuing employment, any person employed as security by a public institution of higher education as defined in RCW 28B.10.016 and any person employed for the purpose of providing security in the K-12 Washington state public school system as defined in RCW 28A.150.010 must undergo a fingerprint-based background check through both the Washington state patrol and the federal bureau of investigation.</w:t>
      </w:r>
    </w:p>
    <w:p w:rsidR="00603E0D" w:rsidP="00603E0D" w:rsidRDefault="00603E0D" w14:paraId="17964542" w14:textId="77777777">
      <w:pPr>
        <w:spacing w:line="408" w:lineRule="exact"/>
        <w:ind w:firstLine="576"/>
      </w:pPr>
      <w:r>
        <w:rPr>
          <w:u w:val="single"/>
        </w:rPr>
        <w:t>(12)</w:t>
      </w:r>
      <w:r>
        <w:t xml:space="preserve"> For purposes of this section, unless the context plainly indicates otherwise:</w:t>
      </w:r>
    </w:p>
    <w:p w:rsidR="00603E0D" w:rsidP="00603E0D" w:rsidRDefault="00603E0D" w14:paraId="7AEBC00D" w14:textId="77777777">
      <w:pPr>
        <w:spacing w:line="408" w:lineRule="exact"/>
        <w:ind w:firstLine="576"/>
      </w:pPr>
      <w:r>
        <w:t>(a)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rsidR="00603E0D" w:rsidP="00603E0D" w:rsidRDefault="00603E0D" w14:paraId="4133B313" w14:textId="77777777">
      <w:pPr>
        <w:spacing w:line="408" w:lineRule="exact"/>
        <w:ind w:firstLine="576"/>
      </w:pPr>
      <w:r>
        <w:t>(i) Applying for a license or certification from the department of social and health services or the department of children, youth, and families;</w:t>
      </w:r>
    </w:p>
    <w:p w:rsidR="00603E0D" w:rsidP="00603E0D" w:rsidRDefault="00603E0D" w14:paraId="7769BF95" w14:textId="77777777">
      <w:pPr>
        <w:spacing w:line="408" w:lineRule="exact"/>
        <w:ind w:firstLine="576"/>
      </w:pPr>
      <w:r>
        <w:t>(ii) Seeking a contract with the department of social and health services, the department of children, youth, and families, or a service provider;</w:t>
      </w:r>
    </w:p>
    <w:p w:rsidR="00603E0D" w:rsidP="00603E0D" w:rsidRDefault="00603E0D" w14:paraId="2EE7B59C" w14:textId="77777777">
      <w:pPr>
        <w:spacing w:line="408" w:lineRule="exact"/>
        <w:ind w:firstLine="576"/>
      </w:pPr>
      <w:r>
        <w:t>(iii) Applying for employment, promotion, reallocation, or transfer;</w:t>
      </w:r>
    </w:p>
    <w:p w:rsidR="00603E0D" w:rsidP="00603E0D" w:rsidRDefault="00603E0D" w14:paraId="0A2EEC87" w14:textId="77777777">
      <w:pPr>
        <w:spacing w:line="408" w:lineRule="exact"/>
        <w:ind w:firstLine="576"/>
      </w:pPr>
      <w:r>
        <w:t>(iv)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rsidR="00603E0D" w:rsidP="00603E0D" w:rsidRDefault="00603E0D" w14:paraId="4534BC20" w14:textId="77777777">
      <w:pPr>
        <w:spacing w:line="408" w:lineRule="exact"/>
        <w:ind w:firstLine="576"/>
      </w:pPr>
      <w:r>
        <w:t>(v) A department of social and health services or department of children, youth, and families applicant who will or may work in a department-covered position.</w:t>
      </w:r>
    </w:p>
    <w:p w:rsidR="00603E0D" w:rsidP="00603E0D" w:rsidRDefault="00603E0D" w14:paraId="1322039A" w14:textId="77777777">
      <w:pPr>
        <w:spacing w:line="408" w:lineRule="exact"/>
        <w:ind w:firstLine="576"/>
      </w:pPr>
      <w:r>
        <w:t>(b) "Authorized" means the department of social and health services or the department of children, youth, and families grants an applicant, home, or facility permission to:</w:t>
      </w:r>
    </w:p>
    <w:p w:rsidR="00603E0D" w:rsidP="00603E0D" w:rsidRDefault="00603E0D" w14:paraId="1AF0D49C" w14:textId="77777777">
      <w:pPr>
        <w:spacing w:line="408" w:lineRule="exact"/>
        <w:ind w:firstLine="576"/>
      </w:pPr>
      <w:r>
        <w:t>(i) Conduct licensing, certification, or contracting activities;</w:t>
      </w:r>
    </w:p>
    <w:p w:rsidR="00603E0D" w:rsidP="00603E0D" w:rsidRDefault="00603E0D" w14:paraId="241917DA" w14:textId="77777777">
      <w:pPr>
        <w:spacing w:line="408" w:lineRule="exact"/>
        <w:ind w:firstLine="576"/>
      </w:pPr>
      <w:r>
        <w:t>(ii) Have unsupervised access to vulnerable adults, juveniles, and children;</w:t>
      </w:r>
    </w:p>
    <w:p w:rsidR="00603E0D" w:rsidP="00603E0D" w:rsidRDefault="00603E0D" w14:paraId="71B4BBFE" w14:textId="77777777">
      <w:pPr>
        <w:spacing w:line="408" w:lineRule="exact"/>
        <w:ind w:firstLine="576"/>
      </w:pPr>
      <w:r>
        <w:t>(iii) Receive payments from a department of social and health services or department of children, youth, and families program; or</w:t>
      </w:r>
    </w:p>
    <w:p w:rsidR="00603E0D" w:rsidP="00603E0D" w:rsidRDefault="00603E0D" w14:paraId="3D9CE926" w14:textId="77777777">
      <w:pPr>
        <w:spacing w:line="408" w:lineRule="exact"/>
        <w:ind w:firstLine="576"/>
      </w:pPr>
      <w:r>
        <w:t>(iv) Work or serve in a department of social and health services or department of children, youth, and families-covered position.</w:t>
      </w:r>
    </w:p>
    <w:p w:rsidR="00603E0D" w:rsidP="00603E0D" w:rsidRDefault="00603E0D" w14:paraId="47A9239B" w14:textId="77777777">
      <w:pPr>
        <w:spacing w:line="408" w:lineRule="exact"/>
        <w:ind w:firstLine="576"/>
      </w:pPr>
      <w:r>
        <w:t>(c) "Secretary" means the secretary of the department of social and health services.</w:t>
      </w:r>
    </w:p>
    <w:p w:rsidR="00603E0D" w:rsidP="00603E0D" w:rsidRDefault="00603E0D" w14:paraId="3EC7D21E" w14:textId="77777777">
      <w:pPr>
        <w:spacing w:line="408" w:lineRule="exact"/>
        <w:ind w:firstLine="576"/>
      </w:pPr>
      <w:r>
        <w:t>(d) "Secure facility" has the meaning provided in RCW 71.09.020.</w:t>
      </w:r>
    </w:p>
    <w:p w:rsidR="00AC40A8" w:rsidP="00603E0D" w:rsidRDefault="00603E0D" w14:paraId="3728D104" w14:textId="3C7D48FC">
      <w:pPr>
        <w:spacing w:line="408" w:lineRule="exact"/>
        <w:ind w:firstLine="576"/>
      </w:pPr>
      <w:r>
        <w:t>(e)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r w:rsidR="00AC40A8">
        <w:t xml:space="preserve"> </w:t>
      </w:r>
    </w:p>
    <w:p w:rsidRPr="00AC40A8" w:rsidR="00DF5D0E" w:rsidP="00AC40A8" w:rsidRDefault="00DF5D0E" w14:paraId="3C8379CD" w14:textId="3696B502">
      <w:pPr>
        <w:suppressLineNumbers/>
        <w:rPr>
          <w:spacing w:val="-3"/>
        </w:rPr>
      </w:pPr>
    </w:p>
    <w:permEnd w:id="304424792"/>
    <w:p w:rsidR="00ED2EEB" w:rsidP="00AC40A8" w:rsidRDefault="00ED2EEB" w14:paraId="33E7646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37119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B665E39" w14:textId="77777777">
            <w:tc>
              <w:tcPr>
                <w:tcW w:w="540" w:type="dxa"/>
                <w:shd w:val="clear" w:color="auto" w:fill="FFFFFF" w:themeFill="background1"/>
              </w:tcPr>
              <w:p w:rsidR="00D659AC" w:rsidP="00AC40A8" w:rsidRDefault="00D659AC" w14:paraId="4F0407CE" w14:textId="77777777">
                <w:pPr>
                  <w:pStyle w:val="Effect"/>
                  <w:suppressLineNumbers/>
                  <w:shd w:val="clear" w:color="auto" w:fill="auto"/>
                  <w:ind w:left="0" w:firstLine="0"/>
                </w:pPr>
              </w:p>
            </w:tc>
            <w:tc>
              <w:tcPr>
                <w:tcW w:w="9874" w:type="dxa"/>
                <w:shd w:val="clear" w:color="auto" w:fill="FFFFFF" w:themeFill="background1"/>
              </w:tcPr>
              <w:p w:rsidRPr="007D1589" w:rsidR="001B4E53" w:rsidP="00B5503A" w:rsidRDefault="0096303F" w14:paraId="3422F038" w14:textId="533272D8">
                <w:pPr>
                  <w:pStyle w:val="Effect"/>
                  <w:suppressLineNumbers/>
                  <w:shd w:val="clear" w:color="auto" w:fill="auto"/>
                  <w:ind w:left="0" w:firstLine="0"/>
                </w:pPr>
                <w:r w:rsidRPr="0096303F">
                  <w:tab/>
                </w:r>
                <w:r w:rsidRPr="0096303F" w:rsidR="001C1B27">
                  <w:rPr>
                    <w:u w:val="single"/>
                  </w:rPr>
                  <w:t>EFFECT:</w:t>
                </w:r>
                <w:r w:rsidRPr="0096303F" w:rsidR="001C1B27">
                  <w:t>   </w:t>
                </w:r>
                <w:r w:rsidRPr="00B5503A" w:rsidR="00B5503A">
                  <w:t>Removes the specific categories of personnel listed under the definition of "reserve officer," including specially commissioned officers, limited authority officers, persons employed as security by public institutions of higher education, and persons employed as security in K-12 public schools wo are authorized to use force. Includes specially commissioned and limited authority peace officers in the list of officers for which the Criminal Justice Training Commission may require a background check. Requires, as a condition of hiring and continuing employment, that persons employed as security by public institutions of higher education and persons employed as security in K-12 public schools undergo a fingerprint-based background check through both the Washington State Patrol and the Federal Bureau of Investigation.</w:t>
                </w:r>
              </w:p>
            </w:tc>
          </w:tr>
        </w:sdtContent>
      </w:sdt>
      <w:permEnd w:id="933711975"/>
    </w:tbl>
    <w:p w:rsidR="00DF5D0E" w:rsidP="00AC40A8" w:rsidRDefault="00DF5D0E" w14:paraId="61398E4A" w14:textId="77777777">
      <w:pPr>
        <w:pStyle w:val="BillEnd"/>
        <w:suppressLineNumbers/>
      </w:pPr>
    </w:p>
    <w:p w:rsidR="00DF5D0E" w:rsidP="00AC40A8" w:rsidRDefault="00DE256E" w14:paraId="7814A810" w14:textId="77777777">
      <w:pPr>
        <w:pStyle w:val="BillEnd"/>
        <w:suppressLineNumbers/>
      </w:pPr>
      <w:r>
        <w:rPr>
          <w:b/>
        </w:rPr>
        <w:t>--- END ---</w:t>
      </w:r>
    </w:p>
    <w:p w:rsidR="00DF5D0E" w:rsidP="00AC40A8" w:rsidRDefault="00AB682C" w14:paraId="4B805F5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2B45" w14:textId="77777777" w:rsidR="00AC40A8" w:rsidRDefault="00AC40A8" w:rsidP="00DF5D0E">
      <w:r>
        <w:separator/>
      </w:r>
    </w:p>
  </w:endnote>
  <w:endnote w:type="continuationSeparator" w:id="0">
    <w:p w14:paraId="296C69A8" w14:textId="77777777" w:rsidR="00AC40A8" w:rsidRDefault="00AC40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3B3" w:rsidRDefault="004873B3" w14:paraId="069E10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D5075" w14:paraId="33A60E25" w14:textId="75F7FCBA">
    <w:pPr>
      <w:pStyle w:val="AmendDraftFooter"/>
    </w:pPr>
    <w:r>
      <w:fldChar w:fldCharType="begin"/>
    </w:r>
    <w:r>
      <w:instrText xml:space="preserve"> TITLE   \* MERGEFORMAT </w:instrText>
    </w:r>
    <w:r>
      <w:fldChar w:fldCharType="separate"/>
    </w:r>
    <w:r w:rsidR="004873B3">
      <w:t>5051-S2.E AMH .... HARO 537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D5075" w14:paraId="5134E401" w14:textId="7E7FA6A8">
    <w:pPr>
      <w:pStyle w:val="AmendDraftFooter"/>
    </w:pPr>
    <w:r>
      <w:fldChar w:fldCharType="begin"/>
    </w:r>
    <w:r>
      <w:instrText xml:space="preserve"> TITLE   \* MERGEFORMAT </w:instrText>
    </w:r>
    <w:r>
      <w:fldChar w:fldCharType="separate"/>
    </w:r>
    <w:r w:rsidR="004873B3">
      <w:t>5051-S2.E AMH .... HARO 537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AF51" w14:textId="77777777" w:rsidR="00AC40A8" w:rsidRDefault="00AC40A8" w:rsidP="00DF5D0E">
      <w:r>
        <w:separator/>
      </w:r>
    </w:p>
  </w:footnote>
  <w:footnote w:type="continuationSeparator" w:id="0">
    <w:p w14:paraId="031927D9" w14:textId="77777777" w:rsidR="00AC40A8" w:rsidRDefault="00AC40A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D94A" w14:textId="77777777" w:rsidR="004873B3" w:rsidRDefault="0048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C34" w14:textId="77777777" w:rsidR="001B4E53" w:rsidRDefault="007049E4">
    <w:r>
      <w:rPr>
        <w:noProof/>
      </w:rPr>
      <mc:AlternateContent>
        <mc:Choice Requires="wps">
          <w:drawing>
            <wp:anchor distT="0" distB="0" distL="114300" distR="114300" simplePos="0" relativeHeight="251657216" behindDoc="0" locked="0" layoutInCell="1" allowOverlap="1" wp14:anchorId="3C42926D" wp14:editId="60F8420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DE21B" w14:textId="77777777" w:rsidR="001B4E53" w:rsidRDefault="001B4E53">
                          <w:pPr>
                            <w:pStyle w:val="RCWSLText"/>
                            <w:jc w:val="right"/>
                          </w:pPr>
                          <w:r>
                            <w:t>1</w:t>
                          </w:r>
                        </w:p>
                        <w:p w14:paraId="0A580293" w14:textId="77777777" w:rsidR="001B4E53" w:rsidRDefault="001B4E53">
                          <w:pPr>
                            <w:pStyle w:val="RCWSLText"/>
                            <w:jc w:val="right"/>
                          </w:pPr>
                          <w:r>
                            <w:t>2</w:t>
                          </w:r>
                        </w:p>
                        <w:p w14:paraId="6D676FEE" w14:textId="77777777" w:rsidR="001B4E53" w:rsidRDefault="001B4E53">
                          <w:pPr>
                            <w:pStyle w:val="RCWSLText"/>
                            <w:jc w:val="right"/>
                          </w:pPr>
                          <w:r>
                            <w:t>3</w:t>
                          </w:r>
                        </w:p>
                        <w:p w14:paraId="343DF5F2" w14:textId="77777777" w:rsidR="001B4E53" w:rsidRDefault="001B4E53">
                          <w:pPr>
                            <w:pStyle w:val="RCWSLText"/>
                            <w:jc w:val="right"/>
                          </w:pPr>
                          <w:r>
                            <w:t>4</w:t>
                          </w:r>
                        </w:p>
                        <w:p w14:paraId="481121C0" w14:textId="77777777" w:rsidR="001B4E53" w:rsidRDefault="001B4E53">
                          <w:pPr>
                            <w:pStyle w:val="RCWSLText"/>
                            <w:jc w:val="right"/>
                          </w:pPr>
                          <w:r>
                            <w:t>5</w:t>
                          </w:r>
                        </w:p>
                        <w:p w14:paraId="54489E9C" w14:textId="77777777" w:rsidR="001B4E53" w:rsidRDefault="001B4E53">
                          <w:pPr>
                            <w:pStyle w:val="RCWSLText"/>
                            <w:jc w:val="right"/>
                          </w:pPr>
                          <w:r>
                            <w:t>6</w:t>
                          </w:r>
                        </w:p>
                        <w:p w14:paraId="00F9BB0A" w14:textId="77777777" w:rsidR="001B4E53" w:rsidRDefault="001B4E53">
                          <w:pPr>
                            <w:pStyle w:val="RCWSLText"/>
                            <w:jc w:val="right"/>
                          </w:pPr>
                          <w:r>
                            <w:t>7</w:t>
                          </w:r>
                        </w:p>
                        <w:p w14:paraId="0789257C" w14:textId="77777777" w:rsidR="001B4E53" w:rsidRDefault="001B4E53">
                          <w:pPr>
                            <w:pStyle w:val="RCWSLText"/>
                            <w:jc w:val="right"/>
                          </w:pPr>
                          <w:r>
                            <w:t>8</w:t>
                          </w:r>
                        </w:p>
                        <w:p w14:paraId="336FB807" w14:textId="77777777" w:rsidR="001B4E53" w:rsidRDefault="001B4E53">
                          <w:pPr>
                            <w:pStyle w:val="RCWSLText"/>
                            <w:jc w:val="right"/>
                          </w:pPr>
                          <w:r>
                            <w:t>9</w:t>
                          </w:r>
                        </w:p>
                        <w:p w14:paraId="5FF3A970" w14:textId="77777777" w:rsidR="001B4E53" w:rsidRDefault="001B4E53">
                          <w:pPr>
                            <w:pStyle w:val="RCWSLText"/>
                            <w:jc w:val="right"/>
                          </w:pPr>
                          <w:r>
                            <w:t>10</w:t>
                          </w:r>
                        </w:p>
                        <w:p w14:paraId="21B81B6C" w14:textId="77777777" w:rsidR="001B4E53" w:rsidRDefault="001B4E53">
                          <w:pPr>
                            <w:pStyle w:val="RCWSLText"/>
                            <w:jc w:val="right"/>
                          </w:pPr>
                          <w:r>
                            <w:t>11</w:t>
                          </w:r>
                        </w:p>
                        <w:p w14:paraId="2F00C56B" w14:textId="77777777" w:rsidR="001B4E53" w:rsidRDefault="001B4E53">
                          <w:pPr>
                            <w:pStyle w:val="RCWSLText"/>
                            <w:jc w:val="right"/>
                          </w:pPr>
                          <w:r>
                            <w:t>12</w:t>
                          </w:r>
                        </w:p>
                        <w:p w14:paraId="4BA262C7" w14:textId="77777777" w:rsidR="001B4E53" w:rsidRDefault="001B4E53">
                          <w:pPr>
                            <w:pStyle w:val="RCWSLText"/>
                            <w:jc w:val="right"/>
                          </w:pPr>
                          <w:r>
                            <w:t>13</w:t>
                          </w:r>
                        </w:p>
                        <w:p w14:paraId="2FB43C05" w14:textId="77777777" w:rsidR="001B4E53" w:rsidRDefault="001B4E53">
                          <w:pPr>
                            <w:pStyle w:val="RCWSLText"/>
                            <w:jc w:val="right"/>
                          </w:pPr>
                          <w:r>
                            <w:t>14</w:t>
                          </w:r>
                        </w:p>
                        <w:p w14:paraId="306F497C" w14:textId="77777777" w:rsidR="001B4E53" w:rsidRDefault="001B4E53">
                          <w:pPr>
                            <w:pStyle w:val="RCWSLText"/>
                            <w:jc w:val="right"/>
                          </w:pPr>
                          <w:r>
                            <w:t>15</w:t>
                          </w:r>
                        </w:p>
                        <w:p w14:paraId="3862E055" w14:textId="77777777" w:rsidR="001B4E53" w:rsidRDefault="001B4E53">
                          <w:pPr>
                            <w:pStyle w:val="RCWSLText"/>
                            <w:jc w:val="right"/>
                          </w:pPr>
                          <w:r>
                            <w:t>16</w:t>
                          </w:r>
                        </w:p>
                        <w:p w14:paraId="4444DEE4" w14:textId="77777777" w:rsidR="001B4E53" w:rsidRDefault="001B4E53">
                          <w:pPr>
                            <w:pStyle w:val="RCWSLText"/>
                            <w:jc w:val="right"/>
                          </w:pPr>
                          <w:r>
                            <w:t>17</w:t>
                          </w:r>
                        </w:p>
                        <w:p w14:paraId="2127ABA5" w14:textId="77777777" w:rsidR="001B4E53" w:rsidRDefault="001B4E53">
                          <w:pPr>
                            <w:pStyle w:val="RCWSLText"/>
                            <w:jc w:val="right"/>
                          </w:pPr>
                          <w:r>
                            <w:t>18</w:t>
                          </w:r>
                        </w:p>
                        <w:p w14:paraId="09F0921E" w14:textId="77777777" w:rsidR="001B4E53" w:rsidRDefault="001B4E53">
                          <w:pPr>
                            <w:pStyle w:val="RCWSLText"/>
                            <w:jc w:val="right"/>
                          </w:pPr>
                          <w:r>
                            <w:t>19</w:t>
                          </w:r>
                        </w:p>
                        <w:p w14:paraId="6D222CB6" w14:textId="77777777" w:rsidR="001B4E53" w:rsidRDefault="001B4E53">
                          <w:pPr>
                            <w:pStyle w:val="RCWSLText"/>
                            <w:jc w:val="right"/>
                          </w:pPr>
                          <w:r>
                            <w:t>20</w:t>
                          </w:r>
                        </w:p>
                        <w:p w14:paraId="531A3B93" w14:textId="77777777" w:rsidR="001B4E53" w:rsidRDefault="001B4E53">
                          <w:pPr>
                            <w:pStyle w:val="RCWSLText"/>
                            <w:jc w:val="right"/>
                          </w:pPr>
                          <w:r>
                            <w:t>21</w:t>
                          </w:r>
                        </w:p>
                        <w:p w14:paraId="306C612D" w14:textId="77777777" w:rsidR="001B4E53" w:rsidRDefault="001B4E53">
                          <w:pPr>
                            <w:pStyle w:val="RCWSLText"/>
                            <w:jc w:val="right"/>
                          </w:pPr>
                          <w:r>
                            <w:t>22</w:t>
                          </w:r>
                        </w:p>
                        <w:p w14:paraId="48D8CEF8" w14:textId="77777777" w:rsidR="001B4E53" w:rsidRDefault="001B4E53">
                          <w:pPr>
                            <w:pStyle w:val="RCWSLText"/>
                            <w:jc w:val="right"/>
                          </w:pPr>
                          <w:r>
                            <w:t>23</w:t>
                          </w:r>
                        </w:p>
                        <w:p w14:paraId="4088CED8" w14:textId="77777777" w:rsidR="001B4E53" w:rsidRDefault="001B4E53">
                          <w:pPr>
                            <w:pStyle w:val="RCWSLText"/>
                            <w:jc w:val="right"/>
                          </w:pPr>
                          <w:r>
                            <w:t>24</w:t>
                          </w:r>
                        </w:p>
                        <w:p w14:paraId="5B740AA3" w14:textId="77777777" w:rsidR="001B4E53" w:rsidRDefault="001B4E53">
                          <w:pPr>
                            <w:pStyle w:val="RCWSLText"/>
                            <w:jc w:val="right"/>
                          </w:pPr>
                          <w:r>
                            <w:t>25</w:t>
                          </w:r>
                        </w:p>
                        <w:p w14:paraId="0DC8E4B6" w14:textId="77777777" w:rsidR="001B4E53" w:rsidRDefault="001B4E53">
                          <w:pPr>
                            <w:pStyle w:val="RCWSLText"/>
                            <w:jc w:val="right"/>
                          </w:pPr>
                          <w:r>
                            <w:t>26</w:t>
                          </w:r>
                        </w:p>
                        <w:p w14:paraId="6EFAD742" w14:textId="77777777" w:rsidR="001B4E53" w:rsidRDefault="001B4E53">
                          <w:pPr>
                            <w:pStyle w:val="RCWSLText"/>
                            <w:jc w:val="right"/>
                          </w:pPr>
                          <w:r>
                            <w:t>27</w:t>
                          </w:r>
                        </w:p>
                        <w:p w14:paraId="2820E136" w14:textId="77777777" w:rsidR="001B4E53" w:rsidRDefault="001B4E53">
                          <w:pPr>
                            <w:pStyle w:val="RCWSLText"/>
                            <w:jc w:val="right"/>
                          </w:pPr>
                          <w:r>
                            <w:t>28</w:t>
                          </w:r>
                        </w:p>
                        <w:p w14:paraId="106C8D31" w14:textId="77777777" w:rsidR="001B4E53" w:rsidRDefault="001B4E53">
                          <w:pPr>
                            <w:pStyle w:val="RCWSLText"/>
                            <w:jc w:val="right"/>
                          </w:pPr>
                          <w:r>
                            <w:t>29</w:t>
                          </w:r>
                        </w:p>
                        <w:p w14:paraId="2F714999" w14:textId="77777777" w:rsidR="001B4E53" w:rsidRDefault="001B4E53">
                          <w:pPr>
                            <w:pStyle w:val="RCWSLText"/>
                            <w:jc w:val="right"/>
                          </w:pPr>
                          <w:r>
                            <w:t>30</w:t>
                          </w:r>
                        </w:p>
                        <w:p w14:paraId="28214049" w14:textId="77777777" w:rsidR="001B4E53" w:rsidRDefault="001B4E53">
                          <w:pPr>
                            <w:pStyle w:val="RCWSLText"/>
                            <w:jc w:val="right"/>
                          </w:pPr>
                          <w:r>
                            <w:t>31</w:t>
                          </w:r>
                        </w:p>
                        <w:p w14:paraId="1EABF1DC" w14:textId="77777777" w:rsidR="001B4E53" w:rsidRDefault="001B4E53">
                          <w:pPr>
                            <w:pStyle w:val="RCWSLText"/>
                            <w:jc w:val="right"/>
                          </w:pPr>
                          <w:r>
                            <w:t>32</w:t>
                          </w:r>
                        </w:p>
                        <w:p w14:paraId="456A4762" w14:textId="77777777" w:rsidR="001B4E53" w:rsidRDefault="001B4E53">
                          <w:pPr>
                            <w:pStyle w:val="RCWSLText"/>
                            <w:jc w:val="right"/>
                          </w:pPr>
                          <w:r>
                            <w:t>33</w:t>
                          </w:r>
                        </w:p>
                        <w:p w14:paraId="194158D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2926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A7DE21B" w14:textId="77777777" w:rsidR="001B4E53" w:rsidRDefault="001B4E53">
                    <w:pPr>
                      <w:pStyle w:val="RCWSLText"/>
                      <w:jc w:val="right"/>
                    </w:pPr>
                    <w:r>
                      <w:t>1</w:t>
                    </w:r>
                  </w:p>
                  <w:p w14:paraId="0A580293" w14:textId="77777777" w:rsidR="001B4E53" w:rsidRDefault="001B4E53">
                    <w:pPr>
                      <w:pStyle w:val="RCWSLText"/>
                      <w:jc w:val="right"/>
                    </w:pPr>
                    <w:r>
                      <w:t>2</w:t>
                    </w:r>
                  </w:p>
                  <w:p w14:paraId="6D676FEE" w14:textId="77777777" w:rsidR="001B4E53" w:rsidRDefault="001B4E53">
                    <w:pPr>
                      <w:pStyle w:val="RCWSLText"/>
                      <w:jc w:val="right"/>
                    </w:pPr>
                    <w:r>
                      <w:t>3</w:t>
                    </w:r>
                  </w:p>
                  <w:p w14:paraId="343DF5F2" w14:textId="77777777" w:rsidR="001B4E53" w:rsidRDefault="001B4E53">
                    <w:pPr>
                      <w:pStyle w:val="RCWSLText"/>
                      <w:jc w:val="right"/>
                    </w:pPr>
                    <w:r>
                      <w:t>4</w:t>
                    </w:r>
                  </w:p>
                  <w:p w14:paraId="481121C0" w14:textId="77777777" w:rsidR="001B4E53" w:rsidRDefault="001B4E53">
                    <w:pPr>
                      <w:pStyle w:val="RCWSLText"/>
                      <w:jc w:val="right"/>
                    </w:pPr>
                    <w:r>
                      <w:t>5</w:t>
                    </w:r>
                  </w:p>
                  <w:p w14:paraId="54489E9C" w14:textId="77777777" w:rsidR="001B4E53" w:rsidRDefault="001B4E53">
                    <w:pPr>
                      <w:pStyle w:val="RCWSLText"/>
                      <w:jc w:val="right"/>
                    </w:pPr>
                    <w:r>
                      <w:t>6</w:t>
                    </w:r>
                  </w:p>
                  <w:p w14:paraId="00F9BB0A" w14:textId="77777777" w:rsidR="001B4E53" w:rsidRDefault="001B4E53">
                    <w:pPr>
                      <w:pStyle w:val="RCWSLText"/>
                      <w:jc w:val="right"/>
                    </w:pPr>
                    <w:r>
                      <w:t>7</w:t>
                    </w:r>
                  </w:p>
                  <w:p w14:paraId="0789257C" w14:textId="77777777" w:rsidR="001B4E53" w:rsidRDefault="001B4E53">
                    <w:pPr>
                      <w:pStyle w:val="RCWSLText"/>
                      <w:jc w:val="right"/>
                    </w:pPr>
                    <w:r>
                      <w:t>8</w:t>
                    </w:r>
                  </w:p>
                  <w:p w14:paraId="336FB807" w14:textId="77777777" w:rsidR="001B4E53" w:rsidRDefault="001B4E53">
                    <w:pPr>
                      <w:pStyle w:val="RCWSLText"/>
                      <w:jc w:val="right"/>
                    </w:pPr>
                    <w:r>
                      <w:t>9</w:t>
                    </w:r>
                  </w:p>
                  <w:p w14:paraId="5FF3A970" w14:textId="77777777" w:rsidR="001B4E53" w:rsidRDefault="001B4E53">
                    <w:pPr>
                      <w:pStyle w:val="RCWSLText"/>
                      <w:jc w:val="right"/>
                    </w:pPr>
                    <w:r>
                      <w:t>10</w:t>
                    </w:r>
                  </w:p>
                  <w:p w14:paraId="21B81B6C" w14:textId="77777777" w:rsidR="001B4E53" w:rsidRDefault="001B4E53">
                    <w:pPr>
                      <w:pStyle w:val="RCWSLText"/>
                      <w:jc w:val="right"/>
                    </w:pPr>
                    <w:r>
                      <w:t>11</w:t>
                    </w:r>
                  </w:p>
                  <w:p w14:paraId="2F00C56B" w14:textId="77777777" w:rsidR="001B4E53" w:rsidRDefault="001B4E53">
                    <w:pPr>
                      <w:pStyle w:val="RCWSLText"/>
                      <w:jc w:val="right"/>
                    </w:pPr>
                    <w:r>
                      <w:t>12</w:t>
                    </w:r>
                  </w:p>
                  <w:p w14:paraId="4BA262C7" w14:textId="77777777" w:rsidR="001B4E53" w:rsidRDefault="001B4E53">
                    <w:pPr>
                      <w:pStyle w:val="RCWSLText"/>
                      <w:jc w:val="right"/>
                    </w:pPr>
                    <w:r>
                      <w:t>13</w:t>
                    </w:r>
                  </w:p>
                  <w:p w14:paraId="2FB43C05" w14:textId="77777777" w:rsidR="001B4E53" w:rsidRDefault="001B4E53">
                    <w:pPr>
                      <w:pStyle w:val="RCWSLText"/>
                      <w:jc w:val="right"/>
                    </w:pPr>
                    <w:r>
                      <w:t>14</w:t>
                    </w:r>
                  </w:p>
                  <w:p w14:paraId="306F497C" w14:textId="77777777" w:rsidR="001B4E53" w:rsidRDefault="001B4E53">
                    <w:pPr>
                      <w:pStyle w:val="RCWSLText"/>
                      <w:jc w:val="right"/>
                    </w:pPr>
                    <w:r>
                      <w:t>15</w:t>
                    </w:r>
                  </w:p>
                  <w:p w14:paraId="3862E055" w14:textId="77777777" w:rsidR="001B4E53" w:rsidRDefault="001B4E53">
                    <w:pPr>
                      <w:pStyle w:val="RCWSLText"/>
                      <w:jc w:val="right"/>
                    </w:pPr>
                    <w:r>
                      <w:t>16</w:t>
                    </w:r>
                  </w:p>
                  <w:p w14:paraId="4444DEE4" w14:textId="77777777" w:rsidR="001B4E53" w:rsidRDefault="001B4E53">
                    <w:pPr>
                      <w:pStyle w:val="RCWSLText"/>
                      <w:jc w:val="right"/>
                    </w:pPr>
                    <w:r>
                      <w:t>17</w:t>
                    </w:r>
                  </w:p>
                  <w:p w14:paraId="2127ABA5" w14:textId="77777777" w:rsidR="001B4E53" w:rsidRDefault="001B4E53">
                    <w:pPr>
                      <w:pStyle w:val="RCWSLText"/>
                      <w:jc w:val="right"/>
                    </w:pPr>
                    <w:r>
                      <w:t>18</w:t>
                    </w:r>
                  </w:p>
                  <w:p w14:paraId="09F0921E" w14:textId="77777777" w:rsidR="001B4E53" w:rsidRDefault="001B4E53">
                    <w:pPr>
                      <w:pStyle w:val="RCWSLText"/>
                      <w:jc w:val="right"/>
                    </w:pPr>
                    <w:r>
                      <w:t>19</w:t>
                    </w:r>
                  </w:p>
                  <w:p w14:paraId="6D222CB6" w14:textId="77777777" w:rsidR="001B4E53" w:rsidRDefault="001B4E53">
                    <w:pPr>
                      <w:pStyle w:val="RCWSLText"/>
                      <w:jc w:val="right"/>
                    </w:pPr>
                    <w:r>
                      <w:t>20</w:t>
                    </w:r>
                  </w:p>
                  <w:p w14:paraId="531A3B93" w14:textId="77777777" w:rsidR="001B4E53" w:rsidRDefault="001B4E53">
                    <w:pPr>
                      <w:pStyle w:val="RCWSLText"/>
                      <w:jc w:val="right"/>
                    </w:pPr>
                    <w:r>
                      <w:t>21</w:t>
                    </w:r>
                  </w:p>
                  <w:p w14:paraId="306C612D" w14:textId="77777777" w:rsidR="001B4E53" w:rsidRDefault="001B4E53">
                    <w:pPr>
                      <w:pStyle w:val="RCWSLText"/>
                      <w:jc w:val="right"/>
                    </w:pPr>
                    <w:r>
                      <w:t>22</w:t>
                    </w:r>
                  </w:p>
                  <w:p w14:paraId="48D8CEF8" w14:textId="77777777" w:rsidR="001B4E53" w:rsidRDefault="001B4E53">
                    <w:pPr>
                      <w:pStyle w:val="RCWSLText"/>
                      <w:jc w:val="right"/>
                    </w:pPr>
                    <w:r>
                      <w:t>23</w:t>
                    </w:r>
                  </w:p>
                  <w:p w14:paraId="4088CED8" w14:textId="77777777" w:rsidR="001B4E53" w:rsidRDefault="001B4E53">
                    <w:pPr>
                      <w:pStyle w:val="RCWSLText"/>
                      <w:jc w:val="right"/>
                    </w:pPr>
                    <w:r>
                      <w:t>24</w:t>
                    </w:r>
                  </w:p>
                  <w:p w14:paraId="5B740AA3" w14:textId="77777777" w:rsidR="001B4E53" w:rsidRDefault="001B4E53">
                    <w:pPr>
                      <w:pStyle w:val="RCWSLText"/>
                      <w:jc w:val="right"/>
                    </w:pPr>
                    <w:r>
                      <w:t>25</w:t>
                    </w:r>
                  </w:p>
                  <w:p w14:paraId="0DC8E4B6" w14:textId="77777777" w:rsidR="001B4E53" w:rsidRDefault="001B4E53">
                    <w:pPr>
                      <w:pStyle w:val="RCWSLText"/>
                      <w:jc w:val="right"/>
                    </w:pPr>
                    <w:r>
                      <w:t>26</w:t>
                    </w:r>
                  </w:p>
                  <w:p w14:paraId="6EFAD742" w14:textId="77777777" w:rsidR="001B4E53" w:rsidRDefault="001B4E53">
                    <w:pPr>
                      <w:pStyle w:val="RCWSLText"/>
                      <w:jc w:val="right"/>
                    </w:pPr>
                    <w:r>
                      <w:t>27</w:t>
                    </w:r>
                  </w:p>
                  <w:p w14:paraId="2820E136" w14:textId="77777777" w:rsidR="001B4E53" w:rsidRDefault="001B4E53">
                    <w:pPr>
                      <w:pStyle w:val="RCWSLText"/>
                      <w:jc w:val="right"/>
                    </w:pPr>
                    <w:r>
                      <w:t>28</w:t>
                    </w:r>
                  </w:p>
                  <w:p w14:paraId="106C8D31" w14:textId="77777777" w:rsidR="001B4E53" w:rsidRDefault="001B4E53">
                    <w:pPr>
                      <w:pStyle w:val="RCWSLText"/>
                      <w:jc w:val="right"/>
                    </w:pPr>
                    <w:r>
                      <w:t>29</w:t>
                    </w:r>
                  </w:p>
                  <w:p w14:paraId="2F714999" w14:textId="77777777" w:rsidR="001B4E53" w:rsidRDefault="001B4E53">
                    <w:pPr>
                      <w:pStyle w:val="RCWSLText"/>
                      <w:jc w:val="right"/>
                    </w:pPr>
                    <w:r>
                      <w:t>30</w:t>
                    </w:r>
                  </w:p>
                  <w:p w14:paraId="28214049" w14:textId="77777777" w:rsidR="001B4E53" w:rsidRDefault="001B4E53">
                    <w:pPr>
                      <w:pStyle w:val="RCWSLText"/>
                      <w:jc w:val="right"/>
                    </w:pPr>
                    <w:r>
                      <w:t>31</w:t>
                    </w:r>
                  </w:p>
                  <w:p w14:paraId="1EABF1DC" w14:textId="77777777" w:rsidR="001B4E53" w:rsidRDefault="001B4E53">
                    <w:pPr>
                      <w:pStyle w:val="RCWSLText"/>
                      <w:jc w:val="right"/>
                    </w:pPr>
                    <w:r>
                      <w:t>32</w:t>
                    </w:r>
                  </w:p>
                  <w:p w14:paraId="456A4762" w14:textId="77777777" w:rsidR="001B4E53" w:rsidRDefault="001B4E53">
                    <w:pPr>
                      <w:pStyle w:val="RCWSLText"/>
                      <w:jc w:val="right"/>
                    </w:pPr>
                    <w:r>
                      <w:t>33</w:t>
                    </w:r>
                  </w:p>
                  <w:p w14:paraId="194158D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4AD4" w14:textId="77777777" w:rsidR="001B4E53" w:rsidRDefault="007049E4">
    <w:r>
      <w:rPr>
        <w:noProof/>
      </w:rPr>
      <mc:AlternateContent>
        <mc:Choice Requires="wps">
          <w:drawing>
            <wp:anchor distT="0" distB="0" distL="114300" distR="114300" simplePos="0" relativeHeight="251658240" behindDoc="0" locked="0" layoutInCell="1" allowOverlap="1" wp14:anchorId="2F0AE07D" wp14:editId="4F52E73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0AE26" w14:textId="77777777" w:rsidR="001B4E53" w:rsidRDefault="001B4E53" w:rsidP="00605C39">
                          <w:pPr>
                            <w:pStyle w:val="RCWSLText"/>
                            <w:spacing w:before="2888"/>
                            <w:jc w:val="right"/>
                          </w:pPr>
                          <w:r>
                            <w:t>1</w:t>
                          </w:r>
                        </w:p>
                        <w:p w14:paraId="0625A5C6" w14:textId="77777777" w:rsidR="001B4E53" w:rsidRDefault="001B4E53">
                          <w:pPr>
                            <w:pStyle w:val="RCWSLText"/>
                            <w:jc w:val="right"/>
                          </w:pPr>
                          <w:r>
                            <w:t>2</w:t>
                          </w:r>
                        </w:p>
                        <w:p w14:paraId="6D5558B8" w14:textId="77777777" w:rsidR="001B4E53" w:rsidRDefault="001B4E53">
                          <w:pPr>
                            <w:pStyle w:val="RCWSLText"/>
                            <w:jc w:val="right"/>
                          </w:pPr>
                          <w:r>
                            <w:t>3</w:t>
                          </w:r>
                        </w:p>
                        <w:p w14:paraId="7E398918" w14:textId="77777777" w:rsidR="001B4E53" w:rsidRDefault="001B4E53">
                          <w:pPr>
                            <w:pStyle w:val="RCWSLText"/>
                            <w:jc w:val="right"/>
                          </w:pPr>
                          <w:r>
                            <w:t>4</w:t>
                          </w:r>
                        </w:p>
                        <w:p w14:paraId="004D6079" w14:textId="77777777" w:rsidR="001B4E53" w:rsidRDefault="001B4E53">
                          <w:pPr>
                            <w:pStyle w:val="RCWSLText"/>
                            <w:jc w:val="right"/>
                          </w:pPr>
                          <w:r>
                            <w:t>5</w:t>
                          </w:r>
                        </w:p>
                        <w:p w14:paraId="337AB416" w14:textId="77777777" w:rsidR="001B4E53" w:rsidRDefault="001B4E53">
                          <w:pPr>
                            <w:pStyle w:val="RCWSLText"/>
                            <w:jc w:val="right"/>
                          </w:pPr>
                          <w:r>
                            <w:t>6</w:t>
                          </w:r>
                        </w:p>
                        <w:p w14:paraId="055B7754" w14:textId="77777777" w:rsidR="001B4E53" w:rsidRDefault="001B4E53">
                          <w:pPr>
                            <w:pStyle w:val="RCWSLText"/>
                            <w:jc w:val="right"/>
                          </w:pPr>
                          <w:r>
                            <w:t>7</w:t>
                          </w:r>
                        </w:p>
                        <w:p w14:paraId="20FD9062" w14:textId="77777777" w:rsidR="001B4E53" w:rsidRDefault="001B4E53">
                          <w:pPr>
                            <w:pStyle w:val="RCWSLText"/>
                            <w:jc w:val="right"/>
                          </w:pPr>
                          <w:r>
                            <w:t>8</w:t>
                          </w:r>
                        </w:p>
                        <w:p w14:paraId="3A98C24A" w14:textId="77777777" w:rsidR="001B4E53" w:rsidRDefault="001B4E53">
                          <w:pPr>
                            <w:pStyle w:val="RCWSLText"/>
                            <w:jc w:val="right"/>
                          </w:pPr>
                          <w:r>
                            <w:t>9</w:t>
                          </w:r>
                        </w:p>
                        <w:p w14:paraId="11625DB0" w14:textId="77777777" w:rsidR="001B4E53" w:rsidRDefault="001B4E53">
                          <w:pPr>
                            <w:pStyle w:val="RCWSLText"/>
                            <w:jc w:val="right"/>
                          </w:pPr>
                          <w:r>
                            <w:t>10</w:t>
                          </w:r>
                        </w:p>
                        <w:p w14:paraId="05B0E363" w14:textId="77777777" w:rsidR="001B4E53" w:rsidRDefault="001B4E53">
                          <w:pPr>
                            <w:pStyle w:val="RCWSLText"/>
                            <w:jc w:val="right"/>
                          </w:pPr>
                          <w:r>
                            <w:t>11</w:t>
                          </w:r>
                        </w:p>
                        <w:p w14:paraId="6E0FF426" w14:textId="77777777" w:rsidR="001B4E53" w:rsidRDefault="001B4E53">
                          <w:pPr>
                            <w:pStyle w:val="RCWSLText"/>
                            <w:jc w:val="right"/>
                          </w:pPr>
                          <w:r>
                            <w:t>12</w:t>
                          </w:r>
                        </w:p>
                        <w:p w14:paraId="751655EE" w14:textId="77777777" w:rsidR="001B4E53" w:rsidRDefault="001B4E53">
                          <w:pPr>
                            <w:pStyle w:val="RCWSLText"/>
                            <w:jc w:val="right"/>
                          </w:pPr>
                          <w:r>
                            <w:t>13</w:t>
                          </w:r>
                        </w:p>
                        <w:p w14:paraId="74EB7CAD" w14:textId="77777777" w:rsidR="001B4E53" w:rsidRDefault="001B4E53">
                          <w:pPr>
                            <w:pStyle w:val="RCWSLText"/>
                            <w:jc w:val="right"/>
                          </w:pPr>
                          <w:r>
                            <w:t>14</w:t>
                          </w:r>
                        </w:p>
                        <w:p w14:paraId="091AE460" w14:textId="77777777" w:rsidR="001B4E53" w:rsidRDefault="001B4E53">
                          <w:pPr>
                            <w:pStyle w:val="RCWSLText"/>
                            <w:jc w:val="right"/>
                          </w:pPr>
                          <w:r>
                            <w:t>15</w:t>
                          </w:r>
                        </w:p>
                        <w:p w14:paraId="67B7DD29" w14:textId="77777777" w:rsidR="001B4E53" w:rsidRDefault="001B4E53">
                          <w:pPr>
                            <w:pStyle w:val="RCWSLText"/>
                            <w:jc w:val="right"/>
                          </w:pPr>
                          <w:r>
                            <w:t>16</w:t>
                          </w:r>
                        </w:p>
                        <w:p w14:paraId="13AC6722" w14:textId="77777777" w:rsidR="001B4E53" w:rsidRDefault="001B4E53">
                          <w:pPr>
                            <w:pStyle w:val="RCWSLText"/>
                            <w:jc w:val="right"/>
                          </w:pPr>
                          <w:r>
                            <w:t>17</w:t>
                          </w:r>
                        </w:p>
                        <w:p w14:paraId="57FD32C8" w14:textId="77777777" w:rsidR="001B4E53" w:rsidRDefault="001B4E53">
                          <w:pPr>
                            <w:pStyle w:val="RCWSLText"/>
                            <w:jc w:val="right"/>
                          </w:pPr>
                          <w:r>
                            <w:t>18</w:t>
                          </w:r>
                        </w:p>
                        <w:p w14:paraId="2791FBAC" w14:textId="77777777" w:rsidR="001B4E53" w:rsidRDefault="001B4E53">
                          <w:pPr>
                            <w:pStyle w:val="RCWSLText"/>
                            <w:jc w:val="right"/>
                          </w:pPr>
                          <w:r>
                            <w:t>19</w:t>
                          </w:r>
                        </w:p>
                        <w:p w14:paraId="2670C73C" w14:textId="77777777" w:rsidR="001B4E53" w:rsidRDefault="001B4E53">
                          <w:pPr>
                            <w:pStyle w:val="RCWSLText"/>
                            <w:jc w:val="right"/>
                          </w:pPr>
                          <w:r>
                            <w:t>20</w:t>
                          </w:r>
                        </w:p>
                        <w:p w14:paraId="4F9802CA" w14:textId="77777777" w:rsidR="001B4E53" w:rsidRDefault="001B4E53">
                          <w:pPr>
                            <w:pStyle w:val="RCWSLText"/>
                            <w:jc w:val="right"/>
                          </w:pPr>
                          <w:r>
                            <w:t>21</w:t>
                          </w:r>
                        </w:p>
                        <w:p w14:paraId="15AFEFDA" w14:textId="77777777" w:rsidR="001B4E53" w:rsidRDefault="001B4E53">
                          <w:pPr>
                            <w:pStyle w:val="RCWSLText"/>
                            <w:jc w:val="right"/>
                          </w:pPr>
                          <w:r>
                            <w:t>22</w:t>
                          </w:r>
                        </w:p>
                        <w:p w14:paraId="19914A53" w14:textId="77777777" w:rsidR="001B4E53" w:rsidRDefault="001B4E53">
                          <w:pPr>
                            <w:pStyle w:val="RCWSLText"/>
                            <w:jc w:val="right"/>
                          </w:pPr>
                          <w:r>
                            <w:t>23</w:t>
                          </w:r>
                        </w:p>
                        <w:p w14:paraId="75DD1A9B" w14:textId="77777777" w:rsidR="001B4E53" w:rsidRDefault="001B4E53">
                          <w:pPr>
                            <w:pStyle w:val="RCWSLText"/>
                            <w:jc w:val="right"/>
                          </w:pPr>
                          <w:r>
                            <w:t>24</w:t>
                          </w:r>
                        </w:p>
                        <w:p w14:paraId="3E529EF3" w14:textId="77777777" w:rsidR="001B4E53" w:rsidRDefault="001B4E53" w:rsidP="00060D21">
                          <w:pPr>
                            <w:pStyle w:val="RCWSLText"/>
                            <w:jc w:val="right"/>
                          </w:pPr>
                          <w:r>
                            <w:t>25</w:t>
                          </w:r>
                        </w:p>
                        <w:p w14:paraId="02A8A6D3" w14:textId="77777777" w:rsidR="001B4E53" w:rsidRDefault="001B4E53" w:rsidP="00060D21">
                          <w:pPr>
                            <w:pStyle w:val="RCWSLText"/>
                            <w:jc w:val="right"/>
                          </w:pPr>
                          <w:r>
                            <w:t>26</w:t>
                          </w:r>
                        </w:p>
                        <w:p w14:paraId="1B14984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AE07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500AE26" w14:textId="77777777" w:rsidR="001B4E53" w:rsidRDefault="001B4E53" w:rsidP="00605C39">
                    <w:pPr>
                      <w:pStyle w:val="RCWSLText"/>
                      <w:spacing w:before="2888"/>
                      <w:jc w:val="right"/>
                    </w:pPr>
                    <w:r>
                      <w:t>1</w:t>
                    </w:r>
                  </w:p>
                  <w:p w14:paraId="0625A5C6" w14:textId="77777777" w:rsidR="001B4E53" w:rsidRDefault="001B4E53">
                    <w:pPr>
                      <w:pStyle w:val="RCWSLText"/>
                      <w:jc w:val="right"/>
                    </w:pPr>
                    <w:r>
                      <w:t>2</w:t>
                    </w:r>
                  </w:p>
                  <w:p w14:paraId="6D5558B8" w14:textId="77777777" w:rsidR="001B4E53" w:rsidRDefault="001B4E53">
                    <w:pPr>
                      <w:pStyle w:val="RCWSLText"/>
                      <w:jc w:val="right"/>
                    </w:pPr>
                    <w:r>
                      <w:t>3</w:t>
                    </w:r>
                  </w:p>
                  <w:p w14:paraId="7E398918" w14:textId="77777777" w:rsidR="001B4E53" w:rsidRDefault="001B4E53">
                    <w:pPr>
                      <w:pStyle w:val="RCWSLText"/>
                      <w:jc w:val="right"/>
                    </w:pPr>
                    <w:r>
                      <w:t>4</w:t>
                    </w:r>
                  </w:p>
                  <w:p w14:paraId="004D6079" w14:textId="77777777" w:rsidR="001B4E53" w:rsidRDefault="001B4E53">
                    <w:pPr>
                      <w:pStyle w:val="RCWSLText"/>
                      <w:jc w:val="right"/>
                    </w:pPr>
                    <w:r>
                      <w:t>5</w:t>
                    </w:r>
                  </w:p>
                  <w:p w14:paraId="337AB416" w14:textId="77777777" w:rsidR="001B4E53" w:rsidRDefault="001B4E53">
                    <w:pPr>
                      <w:pStyle w:val="RCWSLText"/>
                      <w:jc w:val="right"/>
                    </w:pPr>
                    <w:r>
                      <w:t>6</w:t>
                    </w:r>
                  </w:p>
                  <w:p w14:paraId="055B7754" w14:textId="77777777" w:rsidR="001B4E53" w:rsidRDefault="001B4E53">
                    <w:pPr>
                      <w:pStyle w:val="RCWSLText"/>
                      <w:jc w:val="right"/>
                    </w:pPr>
                    <w:r>
                      <w:t>7</w:t>
                    </w:r>
                  </w:p>
                  <w:p w14:paraId="20FD9062" w14:textId="77777777" w:rsidR="001B4E53" w:rsidRDefault="001B4E53">
                    <w:pPr>
                      <w:pStyle w:val="RCWSLText"/>
                      <w:jc w:val="right"/>
                    </w:pPr>
                    <w:r>
                      <w:t>8</w:t>
                    </w:r>
                  </w:p>
                  <w:p w14:paraId="3A98C24A" w14:textId="77777777" w:rsidR="001B4E53" w:rsidRDefault="001B4E53">
                    <w:pPr>
                      <w:pStyle w:val="RCWSLText"/>
                      <w:jc w:val="right"/>
                    </w:pPr>
                    <w:r>
                      <w:t>9</w:t>
                    </w:r>
                  </w:p>
                  <w:p w14:paraId="11625DB0" w14:textId="77777777" w:rsidR="001B4E53" w:rsidRDefault="001B4E53">
                    <w:pPr>
                      <w:pStyle w:val="RCWSLText"/>
                      <w:jc w:val="right"/>
                    </w:pPr>
                    <w:r>
                      <w:t>10</w:t>
                    </w:r>
                  </w:p>
                  <w:p w14:paraId="05B0E363" w14:textId="77777777" w:rsidR="001B4E53" w:rsidRDefault="001B4E53">
                    <w:pPr>
                      <w:pStyle w:val="RCWSLText"/>
                      <w:jc w:val="right"/>
                    </w:pPr>
                    <w:r>
                      <w:t>11</w:t>
                    </w:r>
                  </w:p>
                  <w:p w14:paraId="6E0FF426" w14:textId="77777777" w:rsidR="001B4E53" w:rsidRDefault="001B4E53">
                    <w:pPr>
                      <w:pStyle w:val="RCWSLText"/>
                      <w:jc w:val="right"/>
                    </w:pPr>
                    <w:r>
                      <w:t>12</w:t>
                    </w:r>
                  </w:p>
                  <w:p w14:paraId="751655EE" w14:textId="77777777" w:rsidR="001B4E53" w:rsidRDefault="001B4E53">
                    <w:pPr>
                      <w:pStyle w:val="RCWSLText"/>
                      <w:jc w:val="right"/>
                    </w:pPr>
                    <w:r>
                      <w:t>13</w:t>
                    </w:r>
                  </w:p>
                  <w:p w14:paraId="74EB7CAD" w14:textId="77777777" w:rsidR="001B4E53" w:rsidRDefault="001B4E53">
                    <w:pPr>
                      <w:pStyle w:val="RCWSLText"/>
                      <w:jc w:val="right"/>
                    </w:pPr>
                    <w:r>
                      <w:t>14</w:t>
                    </w:r>
                  </w:p>
                  <w:p w14:paraId="091AE460" w14:textId="77777777" w:rsidR="001B4E53" w:rsidRDefault="001B4E53">
                    <w:pPr>
                      <w:pStyle w:val="RCWSLText"/>
                      <w:jc w:val="right"/>
                    </w:pPr>
                    <w:r>
                      <w:t>15</w:t>
                    </w:r>
                  </w:p>
                  <w:p w14:paraId="67B7DD29" w14:textId="77777777" w:rsidR="001B4E53" w:rsidRDefault="001B4E53">
                    <w:pPr>
                      <w:pStyle w:val="RCWSLText"/>
                      <w:jc w:val="right"/>
                    </w:pPr>
                    <w:r>
                      <w:t>16</w:t>
                    </w:r>
                  </w:p>
                  <w:p w14:paraId="13AC6722" w14:textId="77777777" w:rsidR="001B4E53" w:rsidRDefault="001B4E53">
                    <w:pPr>
                      <w:pStyle w:val="RCWSLText"/>
                      <w:jc w:val="right"/>
                    </w:pPr>
                    <w:r>
                      <w:t>17</w:t>
                    </w:r>
                  </w:p>
                  <w:p w14:paraId="57FD32C8" w14:textId="77777777" w:rsidR="001B4E53" w:rsidRDefault="001B4E53">
                    <w:pPr>
                      <w:pStyle w:val="RCWSLText"/>
                      <w:jc w:val="right"/>
                    </w:pPr>
                    <w:r>
                      <w:t>18</w:t>
                    </w:r>
                  </w:p>
                  <w:p w14:paraId="2791FBAC" w14:textId="77777777" w:rsidR="001B4E53" w:rsidRDefault="001B4E53">
                    <w:pPr>
                      <w:pStyle w:val="RCWSLText"/>
                      <w:jc w:val="right"/>
                    </w:pPr>
                    <w:r>
                      <w:t>19</w:t>
                    </w:r>
                  </w:p>
                  <w:p w14:paraId="2670C73C" w14:textId="77777777" w:rsidR="001B4E53" w:rsidRDefault="001B4E53">
                    <w:pPr>
                      <w:pStyle w:val="RCWSLText"/>
                      <w:jc w:val="right"/>
                    </w:pPr>
                    <w:r>
                      <w:t>20</w:t>
                    </w:r>
                  </w:p>
                  <w:p w14:paraId="4F9802CA" w14:textId="77777777" w:rsidR="001B4E53" w:rsidRDefault="001B4E53">
                    <w:pPr>
                      <w:pStyle w:val="RCWSLText"/>
                      <w:jc w:val="right"/>
                    </w:pPr>
                    <w:r>
                      <w:t>21</w:t>
                    </w:r>
                  </w:p>
                  <w:p w14:paraId="15AFEFDA" w14:textId="77777777" w:rsidR="001B4E53" w:rsidRDefault="001B4E53">
                    <w:pPr>
                      <w:pStyle w:val="RCWSLText"/>
                      <w:jc w:val="right"/>
                    </w:pPr>
                    <w:r>
                      <w:t>22</w:t>
                    </w:r>
                  </w:p>
                  <w:p w14:paraId="19914A53" w14:textId="77777777" w:rsidR="001B4E53" w:rsidRDefault="001B4E53">
                    <w:pPr>
                      <w:pStyle w:val="RCWSLText"/>
                      <w:jc w:val="right"/>
                    </w:pPr>
                    <w:r>
                      <w:t>23</w:t>
                    </w:r>
                  </w:p>
                  <w:p w14:paraId="75DD1A9B" w14:textId="77777777" w:rsidR="001B4E53" w:rsidRDefault="001B4E53">
                    <w:pPr>
                      <w:pStyle w:val="RCWSLText"/>
                      <w:jc w:val="right"/>
                    </w:pPr>
                    <w:r>
                      <w:t>24</w:t>
                    </w:r>
                  </w:p>
                  <w:p w14:paraId="3E529EF3" w14:textId="77777777" w:rsidR="001B4E53" w:rsidRDefault="001B4E53" w:rsidP="00060D21">
                    <w:pPr>
                      <w:pStyle w:val="RCWSLText"/>
                      <w:jc w:val="right"/>
                    </w:pPr>
                    <w:r>
                      <w:t>25</w:t>
                    </w:r>
                  </w:p>
                  <w:p w14:paraId="02A8A6D3" w14:textId="77777777" w:rsidR="001B4E53" w:rsidRDefault="001B4E53" w:rsidP="00060D21">
                    <w:pPr>
                      <w:pStyle w:val="RCWSLText"/>
                      <w:jc w:val="right"/>
                    </w:pPr>
                    <w:r>
                      <w:t>26</w:t>
                    </w:r>
                  </w:p>
                  <w:p w14:paraId="1B14984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D5075"/>
    <w:rsid w:val="003E2FC6"/>
    <w:rsid w:val="004873B3"/>
    <w:rsid w:val="00492DDC"/>
    <w:rsid w:val="004C6615"/>
    <w:rsid w:val="005115F9"/>
    <w:rsid w:val="00523C5A"/>
    <w:rsid w:val="005E69C3"/>
    <w:rsid w:val="00603E0D"/>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40A8"/>
    <w:rsid w:val="00AD2D0A"/>
    <w:rsid w:val="00B31D1C"/>
    <w:rsid w:val="00B41494"/>
    <w:rsid w:val="00B518D0"/>
    <w:rsid w:val="00B5503A"/>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105B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083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5051-S2.E</BillDocName>
  <AmendType>AMH</AmendType>
  <SponsorAcronym>ROBE</SponsorAcronym>
  <DrafterAcronym>HARO</DrafterAcronym>
  <DraftNumber>537</DraftNumber>
  <ReferenceNumber>E2SSB 5051</ReferenceNumber>
  <Floor>H AMD TO APP COMM AMD (H-1458.2/21)</Floor>
  <AmendmentNumber> 603</AmendmentNumber>
  <Sponsors>By Representative Robertson</Sponsors>
  <FloorAction>NOT 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1653</Words>
  <Characters>9373</Characters>
  <Application>Microsoft Office Word</Application>
  <DocSecurity>8</DocSecurity>
  <Lines>203</Lines>
  <Paragraphs>61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5051-S2.E AMH ROBE HARO 537</dc:title>
  <dc:creator>Omeara Harrington</dc:creator>
  <cp:lastModifiedBy>Harrington, Omeara</cp:lastModifiedBy>
  <cp:revision>5</cp:revision>
  <dcterms:created xsi:type="dcterms:W3CDTF">2021-04-06T16:45:00Z</dcterms:created>
  <dcterms:modified xsi:type="dcterms:W3CDTF">2021-04-06T16:51:00Z</dcterms:modified>
</cp:coreProperties>
</file>