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CB0764" w14:paraId="0A62A9F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D1548">
            <w:t>5062-S2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D154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D1548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D1548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D1548">
            <w:t>188</w:t>
          </w:r>
        </w:sdtContent>
      </w:sdt>
    </w:p>
    <w:p w:rsidR="00DF5D0E" w:rsidP="00B73E0A" w:rsidRDefault="00AA1230" w14:paraId="061E96D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B0764" w14:paraId="5E8D552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D1548">
            <w:rPr>
              <w:b/>
              <w:u w:val="single"/>
            </w:rPr>
            <w:t>2SSB 5062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D1548">
            <w:t>H AMD TO CRJ COMM AMD (H-1373.1/21)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713</w:t>
          </w:r>
        </w:sdtContent>
      </w:sdt>
    </w:p>
    <w:p w:rsidR="00DF5D0E" w:rsidP="00605C39" w:rsidRDefault="00CB0764" w14:paraId="6F078E1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D1548">
            <w:rPr>
              <w:sz w:val="22"/>
            </w:rPr>
            <w:t xml:space="preserve"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D1548" w14:paraId="0FE387B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D1548" w:rsidP="00C8108C" w:rsidRDefault="00DE256E" w14:paraId="26DA2C28" w14:textId="727831DD">
      <w:pPr>
        <w:pStyle w:val="Page"/>
      </w:pPr>
      <w:bookmarkStart w:name="StartOfAmendmentBody" w:id="0"/>
      <w:bookmarkEnd w:id="0"/>
      <w:permStart w:edGrp="everyone" w:id="1993552555"/>
      <w:r>
        <w:tab/>
      </w:r>
      <w:r w:rsidR="000D1548">
        <w:t xml:space="preserve">On page </w:t>
      </w:r>
      <w:r w:rsidR="00F57D6E">
        <w:t>11, beginning on line 25 of the striking amendment, after "act" strike all material through "By" on line 26 and insert "by"</w:t>
      </w:r>
    </w:p>
    <w:p w:rsidR="00F57D6E" w:rsidP="00F57D6E" w:rsidRDefault="00F57D6E" w14:paraId="081DEFB0" w14:textId="5F8111C9">
      <w:pPr>
        <w:pStyle w:val="RCWSLText"/>
      </w:pPr>
    </w:p>
    <w:p w:rsidR="00F57D6E" w:rsidP="00F57D6E" w:rsidRDefault="00F57D6E" w14:paraId="75944327" w14:textId="424B1478">
      <w:pPr>
        <w:pStyle w:val="RCWSLText"/>
      </w:pPr>
      <w:r>
        <w:tab/>
        <w:t>On page 11, beginning on line 27 of the striking amendment, after "consumer" strike all material through "out" on line 30</w:t>
      </w:r>
    </w:p>
    <w:p w:rsidRPr="00F57D6E" w:rsidR="00F57D6E" w:rsidP="00F57D6E" w:rsidRDefault="00F57D6E" w14:paraId="555D1DDA" w14:textId="77777777">
      <w:pPr>
        <w:pStyle w:val="RCWSLText"/>
      </w:pPr>
    </w:p>
    <w:p w:rsidRPr="000D1548" w:rsidR="00DF5D0E" w:rsidP="000D1548" w:rsidRDefault="00DF5D0E" w14:paraId="1ADCC89C" w14:textId="77777777">
      <w:pPr>
        <w:suppressLineNumbers/>
        <w:rPr>
          <w:spacing w:val="-3"/>
        </w:rPr>
      </w:pPr>
    </w:p>
    <w:permEnd w:id="1993552555"/>
    <w:p w:rsidR="00ED2EEB" w:rsidP="000D1548" w:rsidRDefault="00ED2EEB" w14:paraId="2308C67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40020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89D4CA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D1548" w:rsidRDefault="00D659AC" w14:paraId="22B37DA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D1548" w:rsidRDefault="0096303F" w14:paraId="5AE7699F" w14:textId="49E1C5A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57D6E">
                  <w:t xml:space="preserve"> Strikes the provisions allowing a consumer to exercise the right to opt out </w:t>
                </w:r>
                <w:r w:rsidR="002A2C98">
                  <w:t xml:space="preserve">of the processing of personal data for certain purposes </w:t>
                </w:r>
                <w:r w:rsidR="00F57D6E">
                  <w:t xml:space="preserve">via user-enabled global privacy controls, such as a browser plug-in or privacy setting, device setting, or other mechanism, that communicates or signals the consumer's choice to opt out. </w:t>
                </w:r>
                <w:r w:rsidRPr="0096303F" w:rsidR="001C1B27">
                  <w:t> </w:t>
                </w:r>
              </w:p>
              <w:p w:rsidRPr="007D1589" w:rsidR="001B4E53" w:rsidP="000D1548" w:rsidRDefault="001B4E53" w14:paraId="7ACBD45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94002019"/>
    </w:tbl>
    <w:p w:rsidR="00DF5D0E" w:rsidP="000D1548" w:rsidRDefault="00DF5D0E" w14:paraId="45921D59" w14:textId="77777777">
      <w:pPr>
        <w:pStyle w:val="BillEnd"/>
        <w:suppressLineNumbers/>
      </w:pPr>
    </w:p>
    <w:p w:rsidR="00DF5D0E" w:rsidP="000D1548" w:rsidRDefault="00DE256E" w14:paraId="117CBD3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D1548" w:rsidRDefault="00AB682C" w14:paraId="7973D7A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1FD53" w14:textId="77777777" w:rsidR="000D1548" w:rsidRDefault="000D1548" w:rsidP="00DF5D0E">
      <w:r>
        <w:separator/>
      </w:r>
    </w:p>
  </w:endnote>
  <w:endnote w:type="continuationSeparator" w:id="0">
    <w:p w14:paraId="4253DB43" w14:textId="77777777" w:rsidR="000D1548" w:rsidRDefault="000D15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6BA9" w:rsidRDefault="004B6BA9" w14:paraId="2314566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B0764" w14:paraId="1A596916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D1548">
      <w:t>5062-S2 AMH .... BAKY 188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B0764" w14:paraId="57DCF3E6" w14:textId="0D56328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B6BA9">
      <w:t>5062-S2 AMH .... BAKY 188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4247B" w14:textId="77777777" w:rsidR="000D1548" w:rsidRDefault="000D1548" w:rsidP="00DF5D0E">
      <w:r>
        <w:separator/>
      </w:r>
    </w:p>
  </w:footnote>
  <w:footnote w:type="continuationSeparator" w:id="0">
    <w:p w14:paraId="61931985" w14:textId="77777777" w:rsidR="000D1548" w:rsidRDefault="000D15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F4640" w14:textId="77777777" w:rsidR="004B6BA9" w:rsidRDefault="004B6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314B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AF557C" wp14:editId="2E6F4E2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0EE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CB4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3BA6F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44A2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E14CD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18D4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9EA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F7D3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000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8C4E8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264F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C702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BDBB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3CE06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CBB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F2D13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F483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11B4D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F7B45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731E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1934F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B6389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49655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65CE1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51E9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57633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2B2D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33C6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F2168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FBFAF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7CF33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2E4B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AB81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40E7C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F557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500EE8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CB424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3BA6F1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44A25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E14CD6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18D48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9EA71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F7D325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0004C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8C4E8D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264F9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C702A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BDBB7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3CE061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CBB6B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F2D133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F483B6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11B4D9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F7B45D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731EE6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1934FA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B63894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496558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65CE1D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51E97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57633E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2B2DFB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33C65F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F2168D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FBFAFF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7CF330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2E4B31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AB81BC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40E7CA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E15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166C1C" wp14:editId="1A3E599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99A6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1A47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D8256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C4A2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391BD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1283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6575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B0B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1D78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B21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0534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BA5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9093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88944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51866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292D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AC3A2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3C0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07A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0CB5A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5BDB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FC14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BA18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703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FDBF0B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3AE245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B546F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66C1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BF99A6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1A4775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D8256D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C4A259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391BD2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1283C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65756F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B0B50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1D78D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B21CB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05347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BA566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9093F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889449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51866B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292D8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AC3A27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3C07E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07A82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0CB5A8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5BDB6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FC143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BA18B7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703CD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FDBF0B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3AE245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B546F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6288"/>
    <w:rsid w:val="00096165"/>
    <w:rsid w:val="000C6C82"/>
    <w:rsid w:val="000D1548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2C98"/>
    <w:rsid w:val="00316CD9"/>
    <w:rsid w:val="003E2FC6"/>
    <w:rsid w:val="00492DDC"/>
    <w:rsid w:val="004B6BA9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B076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7DCB4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5062-S2</BillDocName>
  <AmendType>AMH</AmendType>
  <SponsorAcronym>BOEH</SponsorAcronym>
  <DrafterAcronym>BAKY</DrafterAcronym>
  <DraftNumber>188</DraftNumber>
  <ReferenceNumber>2SSB 5062</ReferenceNumber>
  <Floor>H AMD TO CRJ COMM AMD (H-1373.1/21)</Floor>
  <AmendmentNumber> 713</AmendmentNumber>
  <Sponsors>By Representative Boehnke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127</Words>
  <Characters>623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5062-S2 AMH BOEH BAKY 188</dc:title>
  <dc:creator>Yelena Baker</dc:creator>
  <cp:lastModifiedBy>Baker, Yelena</cp:lastModifiedBy>
  <cp:revision>6</cp:revision>
  <dcterms:created xsi:type="dcterms:W3CDTF">2021-04-08T05:38:00Z</dcterms:created>
  <dcterms:modified xsi:type="dcterms:W3CDTF">2021-04-08T05:47:00Z</dcterms:modified>
</cp:coreProperties>
</file>