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297883" w14:paraId="6EF0225C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D27D3">
            <w:t>5062-S2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D27D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D27D3">
            <w:t>MAYC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D27D3">
            <w:t>BAKY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D27D3">
            <w:t>191</w:t>
          </w:r>
        </w:sdtContent>
      </w:sdt>
    </w:p>
    <w:p w:rsidR="00DF5D0E" w:rsidP="00B73E0A" w:rsidRDefault="00AA1230" w14:paraId="0D632893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97883" w14:paraId="30183A56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D27D3">
            <w:rPr>
              <w:b/>
              <w:u w:val="single"/>
            </w:rPr>
            <w:t>2SSB 5062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D27D3">
            <w:t>H AMD TO CRJ COMM AMD (H-1373.1/21)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697</w:t>
          </w:r>
        </w:sdtContent>
      </w:sdt>
    </w:p>
    <w:p w:rsidR="00DF5D0E" w:rsidP="00605C39" w:rsidRDefault="00297883" w14:paraId="2C82D228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D27D3">
            <w:rPr>
              <w:sz w:val="22"/>
            </w:rPr>
            <w:t xml:space="preserve">By Representative Maycumber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D27D3" w14:paraId="31C50500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ED27D3" w:rsidP="00C8108C" w:rsidRDefault="00DE256E" w14:paraId="6E5D9AE0" w14:textId="44AA7D6A">
      <w:pPr>
        <w:pStyle w:val="Page"/>
      </w:pPr>
      <w:bookmarkStart w:name="StartOfAmendmentBody" w:id="0"/>
      <w:bookmarkEnd w:id="0"/>
      <w:permStart w:edGrp="everyone" w:id="1573852329"/>
      <w:r>
        <w:tab/>
      </w:r>
      <w:r w:rsidR="00ED27D3">
        <w:t xml:space="preserve">On page </w:t>
      </w:r>
      <w:r w:rsidR="003E586A">
        <w:t>5, beginning on line 31 of the striking amendment, strike all of subsection (22)</w:t>
      </w:r>
    </w:p>
    <w:p w:rsidR="003E586A" w:rsidP="003E586A" w:rsidRDefault="003E586A" w14:paraId="5B9A21F9" w14:textId="200221C3">
      <w:pPr>
        <w:pStyle w:val="RCWSLText"/>
      </w:pPr>
    </w:p>
    <w:p w:rsidR="003E586A" w:rsidP="003E586A" w:rsidRDefault="003E586A" w14:paraId="0CD5F6CE" w14:textId="5470A39E">
      <w:pPr>
        <w:pStyle w:val="RCWSLText"/>
      </w:pPr>
      <w:r>
        <w:tab/>
        <w:t xml:space="preserve">Renumber the remaining subsections consecutively and correct any internal references accordingly. </w:t>
      </w:r>
    </w:p>
    <w:p w:rsidR="003E586A" w:rsidP="003E586A" w:rsidRDefault="003E586A" w14:paraId="0041D2B2" w14:textId="783CB886">
      <w:pPr>
        <w:pStyle w:val="RCWSLText"/>
      </w:pPr>
    </w:p>
    <w:p w:rsidR="003E586A" w:rsidP="003E586A" w:rsidRDefault="003E586A" w14:paraId="4C7FDFEC" w14:textId="2A265739">
      <w:pPr>
        <w:pStyle w:val="RCWSLText"/>
      </w:pPr>
      <w:r>
        <w:tab/>
      </w:r>
      <w:r w:rsidR="005C4795">
        <w:t>On page 17, beginning on line 30 of the striking amendment, strike all of subsection (9)</w:t>
      </w:r>
    </w:p>
    <w:p w:rsidR="005C4795" w:rsidP="003E586A" w:rsidRDefault="005C4795" w14:paraId="1BECF043" w14:textId="6BCA09E9">
      <w:pPr>
        <w:pStyle w:val="RCWSLText"/>
      </w:pPr>
    </w:p>
    <w:p w:rsidR="005C4795" w:rsidP="003E586A" w:rsidRDefault="005C4795" w14:paraId="40EB2C1A" w14:textId="02AA1AD7">
      <w:pPr>
        <w:pStyle w:val="RCWSLText"/>
      </w:pPr>
      <w:r>
        <w:tab/>
        <w:t xml:space="preserve">Renumber the remaining subsections consecutively and correct any internal references accordingly. </w:t>
      </w:r>
    </w:p>
    <w:p w:rsidRPr="003E586A" w:rsidR="005C4795" w:rsidP="003E586A" w:rsidRDefault="005C4795" w14:paraId="52D46D51" w14:textId="77777777">
      <w:pPr>
        <w:pStyle w:val="RCWSLText"/>
      </w:pPr>
    </w:p>
    <w:p w:rsidRPr="00ED27D3" w:rsidR="00DF5D0E" w:rsidP="00ED27D3" w:rsidRDefault="00DF5D0E" w14:paraId="180B8754" w14:textId="77777777">
      <w:pPr>
        <w:suppressLineNumbers/>
        <w:rPr>
          <w:spacing w:val="-3"/>
        </w:rPr>
      </w:pPr>
    </w:p>
    <w:permEnd w:id="1573852329"/>
    <w:p w:rsidR="00ED2EEB" w:rsidP="00ED27D3" w:rsidRDefault="00ED2EEB" w14:paraId="0D53500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8895680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1D75DB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ED27D3" w:rsidRDefault="00D659AC" w14:paraId="5032AE7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D27D3" w:rsidRDefault="0096303F" w14:paraId="435C8185" w14:textId="175CDAC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5C4795">
                  <w:t xml:space="preserve">Strikes the definition of "minor" and the requirement that a controller obtain consent from a minor prior to processing the minor's personal data for the purposes of targeted advertising or sale of personal data. </w:t>
                </w:r>
                <w:r w:rsidRPr="0096303F" w:rsidR="001C1B27">
                  <w:t> </w:t>
                </w:r>
              </w:p>
              <w:p w:rsidRPr="007D1589" w:rsidR="001B4E53" w:rsidP="00ED27D3" w:rsidRDefault="001B4E53" w14:paraId="4EE1A72E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88956805"/>
    </w:tbl>
    <w:p w:rsidR="00DF5D0E" w:rsidP="00ED27D3" w:rsidRDefault="00DF5D0E" w14:paraId="7E32EC53" w14:textId="77777777">
      <w:pPr>
        <w:pStyle w:val="BillEnd"/>
        <w:suppressLineNumbers/>
      </w:pPr>
    </w:p>
    <w:p w:rsidR="00DF5D0E" w:rsidP="00ED27D3" w:rsidRDefault="00DE256E" w14:paraId="02A12AD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ED27D3" w:rsidRDefault="00AB682C" w14:paraId="7BF5F363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7415E" w14:textId="77777777" w:rsidR="00ED27D3" w:rsidRDefault="00ED27D3" w:rsidP="00DF5D0E">
      <w:r>
        <w:separator/>
      </w:r>
    </w:p>
  </w:endnote>
  <w:endnote w:type="continuationSeparator" w:id="0">
    <w:p w14:paraId="5504F4C1" w14:textId="77777777" w:rsidR="00ED27D3" w:rsidRDefault="00ED27D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0F99" w:rsidRDefault="00740F99" w14:paraId="6775757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297883" w14:paraId="6AB4A4EA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D27D3">
      <w:t>5062-S2 AMH .... BAKY 191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297883" w14:paraId="670506C2" w14:textId="5161751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40F99">
      <w:t>5062-S2 AMH .... BAKY 191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B6E4A" w14:textId="77777777" w:rsidR="00ED27D3" w:rsidRDefault="00ED27D3" w:rsidP="00DF5D0E">
      <w:r>
        <w:separator/>
      </w:r>
    </w:p>
  </w:footnote>
  <w:footnote w:type="continuationSeparator" w:id="0">
    <w:p w14:paraId="7559DCD0" w14:textId="77777777" w:rsidR="00ED27D3" w:rsidRDefault="00ED27D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88297" w14:textId="77777777" w:rsidR="00740F99" w:rsidRDefault="00740F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B8BA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0CC23B" wp14:editId="7C8444D2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EC79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3ECF7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4DD46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7D33E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E0AC5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E3C27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4C9B0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897E8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6B3C3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96EFA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17D0C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54D34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DED50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42D02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DB702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0E12A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92E36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CE2A4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DDC68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B95DD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F5E0A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5D41B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5396F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779C6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5CE3D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4076F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C4148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F91A0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0CA47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B1580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2F8AE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94C18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75BA8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25BEF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0CC23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DEC790E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3ECF76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4DD460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7D33E5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E0AC53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E3C27A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4C9B0F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897E83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6B3C3E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96EFA1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17D0C4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54D34B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DED504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42D021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DB7025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0E12AA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92E363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CE2A4E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DDC683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B95DD7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F5E0AE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5D41BB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5396F9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779C6D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5CE3D0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4076F3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C4148C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F91A094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0CA471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B1580B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2F8AE8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94C18A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75BA88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25BEF7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896D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512200" wp14:editId="389241A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7062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294FC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8A513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FE911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B4D6D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46B62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6C131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C938C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38F73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144E8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B98E5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3A44A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0B994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A8AE8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E0A37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9060E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86583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98425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DA8DE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27998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DD867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1F57F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238FD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F73AA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370F06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EC49DE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7EB718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51220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157062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294FC7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8A5137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FE9116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B4D6D6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46B62F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6C1317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C938CD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38F733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144E88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B98E56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3A44A0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0B994B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A8AE89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E0A37A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9060E7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86583F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98425B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DA8DED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279986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DD8670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1F57FE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238FDF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F73AAE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370F06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EC49DE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7EB718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97883"/>
    <w:rsid w:val="00316CD9"/>
    <w:rsid w:val="003E2FC6"/>
    <w:rsid w:val="003E586A"/>
    <w:rsid w:val="00492DDC"/>
    <w:rsid w:val="004C6615"/>
    <w:rsid w:val="005115F9"/>
    <w:rsid w:val="00523C5A"/>
    <w:rsid w:val="005C4795"/>
    <w:rsid w:val="005E69C3"/>
    <w:rsid w:val="00605C39"/>
    <w:rsid w:val="006841E6"/>
    <w:rsid w:val="006F7027"/>
    <w:rsid w:val="007049E4"/>
    <w:rsid w:val="0072335D"/>
    <w:rsid w:val="0072541D"/>
    <w:rsid w:val="00740F99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7D3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8A476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5062-S2</BillDocName>
  <AmendType>AMH</AmendType>
  <SponsorAcronym>MAYC</SponsorAcronym>
  <DrafterAcronym>BAKY</DrafterAcronym>
  <DraftNumber>191</DraftNumber>
  <ReferenceNumber>2SSB 5062</ReferenceNumber>
  <Floor>H AMD TO CRJ COMM AMD (H-1373.1/21)</Floor>
  <AmendmentNumber> 697</AmendmentNumber>
  <Sponsors>By Representative Maycumber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120</Words>
  <Characters>650</Characters>
  <Application>Microsoft Office Word</Application>
  <DocSecurity>8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5062-S2 AMH MAYC BAKY 191</dc:title>
  <dc:creator>Yelena Baker</dc:creator>
  <cp:lastModifiedBy>Baker, Yelena</cp:lastModifiedBy>
  <cp:revision>5</cp:revision>
  <dcterms:created xsi:type="dcterms:W3CDTF">2021-04-08T06:05:00Z</dcterms:created>
  <dcterms:modified xsi:type="dcterms:W3CDTF">2021-04-08T06:11:00Z</dcterms:modified>
</cp:coreProperties>
</file>