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C21C8" w14:paraId="448437AF" w14:textId="173F57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2051">
            <w:t>5235-S.E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20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2051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2051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2051">
            <w:t>130</w:t>
          </w:r>
        </w:sdtContent>
      </w:sdt>
    </w:p>
    <w:p w:rsidR="00DF5D0E" w:rsidP="00B73E0A" w:rsidRDefault="00AA1230" w14:paraId="1F590AF8" w14:textId="4998690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21C8" w14:paraId="36069021" w14:textId="21EB71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2051">
            <w:rPr>
              <w:b/>
              <w:u w:val="single"/>
            </w:rPr>
            <w:t>ESSB 5235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2051">
            <w:t>H AMD TO LG COMM AMD (H-1326.2/21)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465</w:t>
          </w:r>
        </w:sdtContent>
      </w:sdt>
    </w:p>
    <w:p w:rsidR="00DF5D0E" w:rsidP="00605C39" w:rsidRDefault="004C21C8" w14:paraId="34D41922" w14:textId="4DA63F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2051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2051" w14:paraId="47D4EA58" w14:textId="6685F2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04/07/2021</w:t>
          </w:r>
        </w:p>
      </w:sdtContent>
    </w:sdt>
    <w:p w:rsidR="00932C6E" w:rsidP="00C8108C" w:rsidRDefault="00DE256E" w14:paraId="226595FE" w14:textId="77777777">
      <w:pPr>
        <w:pStyle w:val="Page"/>
      </w:pPr>
      <w:bookmarkStart w:name="StartOfAmendmentBody" w:id="0"/>
      <w:bookmarkEnd w:id="0"/>
      <w:permStart w:edGrp="everyone" w:id="326860254"/>
      <w:r>
        <w:tab/>
      </w:r>
      <w:r w:rsidR="00932C6E">
        <w:t>On page 1, line 11 of the striking amendment, after "mitigated" strike "," and insert "and"</w:t>
      </w:r>
    </w:p>
    <w:p w:rsidR="00932C6E" w:rsidP="00C8108C" w:rsidRDefault="00932C6E" w14:paraId="339F90C8" w14:textId="77777777">
      <w:pPr>
        <w:pStyle w:val="Page"/>
      </w:pPr>
    </w:p>
    <w:p w:rsidR="00932C6E" w:rsidP="00C8108C" w:rsidRDefault="00932C6E" w14:paraId="6ABA5750" w14:textId="77777777">
      <w:pPr>
        <w:pStyle w:val="Page"/>
      </w:pPr>
      <w:r>
        <w:tab/>
        <w:t>On page 1, line 12 of the striking amendment, after "requirements" strike all material through "affordability" on line 14</w:t>
      </w:r>
    </w:p>
    <w:p w:rsidR="00932C6E" w:rsidP="00C8108C" w:rsidRDefault="00932C6E" w14:paraId="6E5F5019" w14:textId="77777777">
      <w:pPr>
        <w:pStyle w:val="Page"/>
      </w:pPr>
    </w:p>
    <w:p w:rsidR="00932C6E" w:rsidP="00C8108C" w:rsidRDefault="00932C6E" w14:paraId="7A779E29" w14:textId="77777777">
      <w:pPr>
        <w:pStyle w:val="Page"/>
      </w:pPr>
      <w:r>
        <w:tab/>
        <w:t>On page 2, at the beginning of line 34 of the striking amendment, beginning with "</w:t>
      </w:r>
      <w:r>
        <w:rPr>
          <w:u w:val="single"/>
        </w:rPr>
        <w:t>(10)</w:t>
      </w:r>
      <w:r>
        <w:t>" strike all material through "</w:t>
      </w:r>
      <w:r>
        <w:rPr>
          <w:u w:val="single"/>
        </w:rPr>
        <w:t>nights.</w:t>
      </w:r>
      <w:r>
        <w:t>" on line 37</w:t>
      </w:r>
      <w:r>
        <w:tab/>
      </w:r>
    </w:p>
    <w:p w:rsidR="00932C6E" w:rsidP="00C8108C" w:rsidRDefault="00932C6E" w14:paraId="229B29D4" w14:textId="77777777">
      <w:pPr>
        <w:pStyle w:val="Page"/>
      </w:pPr>
    </w:p>
    <w:p w:rsidR="00EE2051" w:rsidP="00C8108C" w:rsidRDefault="00932C6E" w14:paraId="4E2F0643" w14:textId="1A014A49">
      <w:pPr>
        <w:pStyle w:val="Page"/>
      </w:pPr>
      <w:r>
        <w:tab/>
        <w:t>On page 4, line 35 of the striking amendment, after "</w:t>
      </w:r>
      <w:r>
        <w:rPr>
          <w:u w:val="single"/>
        </w:rPr>
        <w:t>exemption</w:t>
      </w:r>
      <w:r>
        <w:t>" strike all material through "</w:t>
      </w:r>
      <w:r>
        <w:rPr>
          <w:u w:val="single"/>
        </w:rPr>
        <w:t>county</w:t>
      </w:r>
      <w:r>
        <w:t>" on line 39</w:t>
      </w:r>
      <w:r w:rsidR="00EE2051">
        <w:t xml:space="preserve"> </w:t>
      </w:r>
    </w:p>
    <w:p w:rsidRPr="00EE2051" w:rsidR="00DF5D0E" w:rsidP="00EE2051" w:rsidRDefault="00DF5D0E" w14:paraId="0D5E8D51" w14:textId="11E72C01">
      <w:pPr>
        <w:suppressLineNumbers/>
        <w:rPr>
          <w:spacing w:val="-3"/>
        </w:rPr>
      </w:pPr>
    </w:p>
    <w:permEnd w:id="326860254"/>
    <w:p w:rsidR="00ED2EEB" w:rsidP="00EE2051" w:rsidRDefault="00ED2EEB" w14:paraId="7D101F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9025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01DA5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2051" w:rsidRDefault="00D659AC" w14:paraId="6E9309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2051" w:rsidRDefault="0096303F" w14:paraId="19DFFFB7" w14:textId="650F21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2C6E">
                  <w:t>Removes provisions that would allow a city or county that has not adopted a required hardship exemption to still impose owner-occupancy requirements on lots containing accessory dwelling units if the owner offers an accessory dwelling unit in the state for short-term rental or owns more than three accessory dwelling units in the county, and removes related provisions referencing or defining short-term rentals.</w:t>
                </w:r>
              </w:p>
              <w:p w:rsidRPr="007D1589" w:rsidR="001B4E53" w:rsidP="00EE2051" w:rsidRDefault="001B4E53" w14:paraId="4161DA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9025729"/>
    </w:tbl>
    <w:p w:rsidR="00DF5D0E" w:rsidP="00EE2051" w:rsidRDefault="00DF5D0E" w14:paraId="7C218E1F" w14:textId="77777777">
      <w:pPr>
        <w:pStyle w:val="BillEnd"/>
        <w:suppressLineNumbers/>
      </w:pPr>
    </w:p>
    <w:p w:rsidR="00DF5D0E" w:rsidP="00EE2051" w:rsidRDefault="00DE256E" w14:paraId="2E5631A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2051" w:rsidRDefault="00AB682C" w14:paraId="3BBB86D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4A3E" w14:textId="77777777" w:rsidR="00EE2051" w:rsidRDefault="00EE2051" w:rsidP="00DF5D0E">
      <w:r>
        <w:separator/>
      </w:r>
    </w:p>
  </w:endnote>
  <w:endnote w:type="continuationSeparator" w:id="0">
    <w:p w14:paraId="4E6E435F" w14:textId="77777777" w:rsidR="00EE2051" w:rsidRDefault="00EE20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7256" w:rsidRDefault="00077256" w14:paraId="3A2AAB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C21C8" w14:paraId="716DA553" w14:textId="264299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2051">
      <w:t>5235-S.E AMH GOEH WRIK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C21C8" w14:paraId="6190D7D6" w14:textId="1C37BB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7256">
      <w:t>5235-S.E AMH GOEH WRIK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525E" w14:textId="77777777" w:rsidR="00EE2051" w:rsidRDefault="00EE2051" w:rsidP="00DF5D0E">
      <w:r>
        <w:separator/>
      </w:r>
    </w:p>
  </w:footnote>
  <w:footnote w:type="continuationSeparator" w:id="0">
    <w:p w14:paraId="2C6A296E" w14:textId="77777777" w:rsidR="00EE2051" w:rsidRDefault="00EE20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FBB5" w14:textId="77777777" w:rsidR="00077256" w:rsidRDefault="0007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C4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A8CA5" wp14:editId="724264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F1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BA5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8E0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7D2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548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298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918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2CC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83C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695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4E7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2FC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464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3DF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764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50F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847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48B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998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76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F69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9D6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095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2AC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127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E93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568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D94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E1E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80D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5D4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B5E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D25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B43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A8C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C6F1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BA5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8E0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7D2D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5489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2982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9188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2CC4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83CD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695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4E7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2FC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464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3DF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764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50F2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8479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48B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998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76A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F69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9D6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095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2AC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127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E93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568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D9496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E1E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80D4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5D41E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B5E9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D252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B43C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6A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65014" wp14:editId="70DAFE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751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E43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3FB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540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A7E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A8F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284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CDE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AC7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AD6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D99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C82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5FA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679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69C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901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77F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220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F6A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3AE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0E2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3CF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2E5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FCA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EF3A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A749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BDCE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50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5751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E431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3FB6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5407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A7E2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A8F0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284A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CDEA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AC79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AD6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D99F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C82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5FA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6792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69CA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9014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77F5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2203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F6A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3AE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0E2F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3CF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2E5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FCA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EF3A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A749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BDCE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725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21C8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C6E"/>
    <w:rsid w:val="0096303F"/>
    <w:rsid w:val="00972869"/>
    <w:rsid w:val="00984CD1"/>
    <w:rsid w:val="009F23A9"/>
    <w:rsid w:val="00A01F29"/>
    <w:rsid w:val="00A17B5B"/>
    <w:rsid w:val="00A4729B"/>
    <w:rsid w:val="00A93B7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05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6620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5235-S.E</BillDocName>
  <AmendType>AMH</AmendType>
  <SponsorAcronym>GOEH</SponsorAcronym>
  <DrafterAcronym>WRIK</DrafterAcronym>
  <DraftNumber>130</DraftNumber>
  <ReferenceNumber>ESSB 5235</ReferenceNumber>
  <Floor>H AMD TO LG COMM AMD (H-1326.2/21)</Floor>
  <AmendmentNumber> 465</AmendmentNumber>
  <Sponsors>By Representative Goehner</Sponsors>
  <FloorAction>WITHDRAWN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173</Words>
  <Characters>892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5235-S.E AMH GOEH WRIK 130</dc:title>
  <dc:creator>Kellen Wright</dc:creator>
  <cp:lastModifiedBy>Wright, Kellen</cp:lastModifiedBy>
  <cp:revision>6</cp:revision>
  <dcterms:created xsi:type="dcterms:W3CDTF">2021-03-26T17:43:00Z</dcterms:created>
  <dcterms:modified xsi:type="dcterms:W3CDTF">2021-03-26T17:50:00Z</dcterms:modified>
</cp:coreProperties>
</file>