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31dca3a1f14e14" /></Relationships>
</file>

<file path=word/document.xml><?xml version="1.0" encoding="utf-8"?>
<w:document xmlns:w="http://schemas.openxmlformats.org/wordprocessingml/2006/main">
  <w:body>
    <w:p>
      <w:r>
        <w:rPr>
          <w:b/>
        </w:rPr>
        <w:r>
          <w:rPr/>
          <w:t xml:space="preserve">5355-S.E</w:t>
        </w:r>
      </w:r>
      <w:r>
        <w:rPr>
          <w:b/>
        </w:rPr>
        <w:t xml:space="preserve"> </w:t>
        <w:t xml:space="preserve">AMH</w:t>
      </w:r>
      <w:r>
        <w:rPr>
          <w:b/>
        </w:rPr>
        <w:t xml:space="preserve"> </w:t>
        <w:r>
          <w:rPr/>
          <w:t xml:space="preserve">MOSB</w:t>
        </w:r>
      </w:r>
      <w:r>
        <w:rPr>
          <w:b/>
        </w:rPr>
        <w:t xml:space="preserve"> </w:t>
        <w:r>
          <w:rPr/>
          <w:t xml:space="preserve">H1502.1</w:t>
        </w:r>
      </w:r>
      <w:r>
        <w:rPr>
          <w:b/>
        </w:rPr>
        <w:t xml:space="preserve"> - NOT FOR FLOOR USE</w:t>
      </w:r>
    </w:p>
    <w:p>
      <w:pPr>
        <w:ind w:left="0" w:right="0" w:firstLine="576"/>
      </w:pPr>
    </w:p>
    <w:p>
      <w:pPr>
        <w:spacing w:before="480" w:after="0" w:line="408" w:lineRule="exact"/>
      </w:pPr>
      <w:r>
        <w:rPr>
          <w:b/>
          <w:u w:val="single"/>
        </w:rPr>
        <w:t xml:space="preserve">ESSB 5355</w:t>
      </w:r>
      <w:r>
        <w:t xml:space="preserve"> -</w:t>
      </w:r>
      <w:r>
        <w:t xml:space="preserve"> </w:t>
        <w:t xml:space="preserve">H AMD</w:t>
      </w:r>
      <w:r>
        <w:t xml:space="preserve"> </w:t>
      </w:r>
      <w:r>
        <w:rPr>
          <w:b/>
        </w:rPr>
        <w:t xml:space="preserve">556</w:t>
      </w:r>
    </w:p>
    <w:p>
      <w:pPr>
        <w:spacing w:before="0" w:after="0" w:line="408" w:lineRule="exact"/>
        <w:ind w:left="0" w:right="0" w:firstLine="576"/>
        <w:jc w:val="left"/>
      </w:pPr>
      <w:r>
        <w:rPr/>
        <w:t xml:space="preserve">By Representative Mosbrucker</w:t>
      </w:r>
    </w:p>
    <w:p>
      <w:pPr>
        <w:jc w:val="right"/>
      </w:pPr>
      <w:r>
        <w:rPr>
          <w:b/>
        </w:rPr>
        <w:t xml:space="preserve">NOT ADOPTED 04/06/2021</w:t>
      </w:r>
    </w:p>
    <w:p>
      <w:pPr>
        <w:spacing w:before="0" w:after="0" w:line="408" w:lineRule="exact"/>
        <w:ind w:left="0" w:right="0" w:firstLine="576"/>
        <w:jc w:val="left"/>
      </w:pPr>
      <w:r>
        <w:rPr/>
        <w:t xml:space="preserve">On page 3, line 12, after "(1)" insert "(a) Before establishing a wage lien on any real or personal property under this section, an employee must first:</w:t>
      </w:r>
    </w:p>
    <w:p>
      <w:pPr>
        <w:spacing w:before="0" w:after="0" w:line="408" w:lineRule="exact"/>
        <w:ind w:left="0" w:right="0" w:firstLine="576"/>
        <w:jc w:val="left"/>
      </w:pPr>
      <w:r>
        <w:rPr/>
        <w:t xml:space="preserve">(i) Utilize the department's or applicable local agency's administrative process to adjudicate the wage claim; or</w:t>
      </w:r>
    </w:p>
    <w:p>
      <w:pPr>
        <w:spacing w:before="0" w:after="0" w:line="408" w:lineRule="exact"/>
        <w:ind w:left="0" w:right="0" w:firstLine="576"/>
        <w:jc w:val="left"/>
      </w:pPr>
      <w:r>
        <w:rPr/>
        <w:t xml:space="preserve">(ii) Notify the employer of the employee's intent to file a wage lien under this section to provide the employer a 60-day right to cure, from the date of the notification.</w:t>
      </w:r>
    </w:p>
    <w:p>
      <w:pPr>
        <w:spacing w:before="0" w:after="0" w:line="408" w:lineRule="exact"/>
        <w:ind w:left="0" w:right="0" w:firstLine="576"/>
        <w:jc w:val="left"/>
      </w:pPr>
      <w:r>
        <w:rPr/>
        <w:t xml:space="preserve">(b) If the administrative process has resulted in a citation and notice of assessment against the employer, or if the employer has not cured the wage claim within 60 days of receiving notice under this subsection, the lien claimant may establish a wage lien as provided under this section.</w:t>
      </w:r>
    </w:p>
    <w:p>
      <w:pPr>
        <w:spacing w:before="0" w:after="0" w:line="408" w:lineRule="exact"/>
        <w:ind w:left="0" w:right="0" w:firstLine="576"/>
        <w:jc w:val="left"/>
      </w:pPr>
      <w:r>
        <w:rPr/>
        <w:t xml:space="preserve">(2)"</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an employee, before establishing a wage lien, to either: (1) use the Department of Labor and Industries' or other local agency's administrative process to adjudicate the wage claim; or (2) notify the employer of the intent to file a wage lien to provide the employer with a 60 day right to cure. Provides that the employee may establish a wage lien if the administrative process results in a citation and notice of assessment against the employer or the employer fails to cure within 60 days.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a21ab97e384cb8" /></Relationships>
</file>