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f798af2284e84" /></Relationships>
</file>

<file path=word/document.xml><?xml version="1.0" encoding="utf-8"?>
<w:document xmlns:w="http://schemas.openxmlformats.org/wordprocessingml/2006/main">
  <w:body>
    <w:p>
      <w:r>
        <w:rPr>
          <w:b/>
        </w:rPr>
        <w:r>
          <w:rPr/>
          <w:t xml:space="preserve">5439-S.E</w:t>
        </w:r>
      </w:r>
      <w:r>
        <w:rPr>
          <w:b/>
        </w:rPr>
        <w:t xml:space="preserve"> </w:t>
        <w:t xml:space="preserve">AMH</w:t>
      </w:r>
      <w:r>
        <w:rPr>
          <w:b/>
        </w:rPr>
        <w:t xml:space="preserve"> </w:t>
        <w:r>
          <w:rPr/>
          <w:t xml:space="preserve">TR</w:t>
        </w:r>
      </w:r>
      <w:r>
        <w:rPr>
          <w:b/>
        </w:rPr>
        <w:t xml:space="preserve"> </w:t>
        <w:r>
          <w:rPr/>
          <w:t xml:space="preserve">H1299.1</w:t>
        </w:r>
      </w:r>
      <w:r>
        <w:rPr>
          <w:b/>
        </w:rPr>
        <w:t xml:space="preserve"> - NOT FOR FLOOR USE</w:t>
      </w:r>
    </w:p>
    <w:p>
      <w:pPr>
        <w:ind w:left="0" w:right="0" w:firstLine="576"/>
      </w:pPr>
      <w:r>
        <w:rPr/>
        <w:t xml:space="preserve"> </w:t>
      </w:r>
    </w:p>
    <w:p>
      <w:pPr>
        <w:spacing w:before="480" w:after="0" w:line="408" w:lineRule="exact"/>
      </w:pPr>
      <w:r>
        <w:rPr>
          <w:b/>
          <w:u w:val="single"/>
        </w:rPr>
        <w:t xml:space="preserve">ESSB 5439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an increasingly essential public benefit to the citizens of Washington by allowing full participation in society and the modern economy, and enabling access to health care, education, the use of other technologies, and essential services, including public safety;</w:t>
      </w:r>
    </w:p>
    <w:p>
      <w:pPr>
        <w:spacing w:before="0" w:after="0" w:line="408" w:lineRule="exact"/>
        <w:ind w:left="0" w:right="0" w:firstLine="576"/>
        <w:jc w:val="left"/>
      </w:pPr>
      <w:r>
        <w:rPr/>
        <w:t xml:space="preserve">(b) Facilitating and accelerating affordable and quality statewide broadband access for all Washingtonians will require sustained investment, research, local and community participation, and the formation of strategic partnerships between private, public, and nonprofit entities;</w:t>
      </w:r>
    </w:p>
    <w:p>
      <w:pPr>
        <w:spacing w:before="0" w:after="0" w:line="408" w:lineRule="exact"/>
        <w:ind w:left="0" w:right="0" w:firstLine="576"/>
        <w:jc w:val="left"/>
      </w:pPr>
      <w:r>
        <w:rPr/>
        <w:t xml:space="preserve">(c) Providing for additional coordination and removal of barriers across sectors to increase broadband access in unserved areas is in the best interest of the state;</w:t>
      </w:r>
    </w:p>
    <w:p>
      <w:pPr>
        <w:spacing w:before="0" w:after="0" w:line="408" w:lineRule="exact"/>
        <w:ind w:left="0" w:right="0" w:firstLine="576"/>
        <w:jc w:val="left"/>
      </w:pPr>
      <w:r>
        <w:rPr/>
        <w:t xml:space="preserve">(d) Maximizing the use of rights-of-way during construction or repair of transportation systems offers cost-effective opportunities for extending and improving broadband and high-speed internet connections throughout the state; and</w:t>
      </w:r>
    </w:p>
    <w:p>
      <w:pPr>
        <w:spacing w:before="0" w:after="0" w:line="408" w:lineRule="exact"/>
        <w:ind w:left="0" w:right="0" w:firstLine="576"/>
        <w:jc w:val="left"/>
      </w:pPr>
      <w:r>
        <w:rPr/>
        <w:t xml:space="preserve">(e) Expanding broadband access, especially broadband conduit along roadways, provides commensurate benefits to the transportation system and motor vehicle users in terms of reducing the use of roads and alleviating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 legislature also finds that there is a need to utilize near-term options and opportunities along state highway rights-of-way to drive broadband network expansion and for undertaking longer-term planning of activities to develop additional paths to facilitate the expansion of broadband networks along state highway rights-of-way.</w:t>
      </w:r>
    </w:p>
    <w:p>
      <w:pPr>
        <w:spacing w:before="0" w:after="0" w:line="408" w:lineRule="exact"/>
        <w:ind w:left="0" w:right="0" w:firstLine="576"/>
        <w:jc w:val="left"/>
      </w:pPr>
      <w:r>
        <w:rPr/>
        <w:t xml:space="preserve">(3) Therefore, the legislature intends to expedite the expansion of broadband access to unserved areas throughout the state by increasing broadband infrastructure coordination, including through collaboration between the statewide broadband office and the department of transportation; proactively facilitating installation and improvement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 The department may adopt rules establishing a fee schedule for occupancy of broadband facilities within the department's conduit consistent with federal law.</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and the statewide broadband office in a coordinated approach for broadband development statewide on highway rights-of-way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other state agencies and local jurisdictions, public and private utility providers, and public and private broadband providers,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related to coordinating installation of broadband along state highways:</w:t>
      </w:r>
    </w:p>
    <w:p>
      <w:pPr>
        <w:spacing w:before="0" w:after="0" w:line="408" w:lineRule="exact"/>
        <w:ind w:left="0" w:right="0" w:firstLine="576"/>
        <w:jc w:val="left"/>
      </w:pPr>
      <w:r>
        <w:rPr/>
        <w:t xml:space="preserve">(1) Authorizes WSDOT to adopt rules establishing a fee schedule for occupancy of broadband facilities within WSDOT broadband conduit consistent with federal law.</w:t>
      </w:r>
    </w:p>
    <w:p>
      <w:pPr>
        <w:spacing w:before="0" w:after="0" w:line="408" w:lineRule="exact"/>
        <w:ind w:left="0" w:right="0" w:firstLine="576"/>
        <w:jc w:val="left"/>
      </w:pPr>
      <w:r>
        <w:rPr/>
        <w:t xml:space="preserve">(2) Modifies the requirements of the JTC study to include in its recommendations information related to a taxonomy to evaluate unserved and underserved broadband needs, when the inclusion of broadband conduit installation in a transportation project is recommended, the role of WSDOT in a coordinated approach for broadband development, consideration of the most relevant best practices in other states, and recommendations for federal actions that could be requested by Washington state legislators.</w:t>
      </w:r>
    </w:p>
    <w:p>
      <w:pPr>
        <w:spacing w:before="0" w:after="0" w:line="408" w:lineRule="exact"/>
        <w:ind w:left="0" w:right="0" w:firstLine="576"/>
        <w:jc w:val="left"/>
      </w:pPr>
      <w:r>
        <w:rPr/>
        <w:t xml:space="preserve">(3) Includes in the stakeholders to be consulted as part of the JTC study public and private utility providers and public and private broadband providers.</w:t>
      </w:r>
    </w:p>
    <w:p>
      <w:pPr>
        <w:spacing w:before="0" w:after="0" w:line="408" w:lineRule="exact"/>
        <w:ind w:left="0" w:right="0" w:firstLine="576"/>
        <w:jc w:val="left"/>
      </w:pPr>
      <w:r>
        <w:rPr/>
        <w:t xml:space="preserve">(4) Makes minor modifications to language in the intent section.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6db5149ea40d9" /></Relationships>
</file>