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B52D8A" w14:paraId="71B2CED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E3319">
            <w:t>5476.E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E331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E3319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E3319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E3319">
            <w:t>251</w:t>
          </w:r>
        </w:sdtContent>
      </w:sdt>
    </w:p>
    <w:p w:rsidR="00DF5D0E" w:rsidP="00B73E0A" w:rsidRDefault="00AA1230" w14:paraId="73B73EA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52D8A" w14:paraId="57EBF120" w14:textId="26EA67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E3319">
            <w:rPr>
              <w:b/>
              <w:u w:val="single"/>
            </w:rPr>
            <w:t>ESB 5476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E3319">
            <w:t>H AMD TO</w:t>
          </w:r>
          <w:r w:rsidR="005F1DE1">
            <w:t xml:space="preserve"> APP COMM AMD</w:t>
          </w:r>
          <w:r w:rsidR="00EE3319">
            <w:t xml:space="preserve"> (H-1622.1/21)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767</w:t>
          </w:r>
        </w:sdtContent>
      </w:sdt>
    </w:p>
    <w:p w:rsidR="00DF5D0E" w:rsidP="00605C39" w:rsidRDefault="00B52D8A" w14:paraId="118E2BB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E3319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E3319" w14:paraId="16301C8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04/24/2021</w:t>
          </w:r>
        </w:p>
      </w:sdtContent>
    </w:sdt>
    <w:p w:rsidR="00050288" w:rsidP="00050288" w:rsidRDefault="00DE256E" w14:paraId="52D8A308" w14:textId="2C5FE134">
      <w:pPr>
        <w:pStyle w:val="Page"/>
      </w:pPr>
      <w:bookmarkStart w:name="StartOfAmendmentBody" w:id="0"/>
      <w:bookmarkEnd w:id="0"/>
      <w:permStart w:edGrp="everyone" w:id="277812135"/>
      <w:r>
        <w:tab/>
      </w:r>
      <w:r w:rsidR="00050288">
        <w:t>On page 15, line 20 of the striking amendment, after "</w:t>
      </w:r>
      <w:r w:rsidR="00050288">
        <w:rPr>
          <w:u w:val="single"/>
        </w:rPr>
        <w:t>is a</w:t>
      </w:r>
      <w:r w:rsidR="00050288">
        <w:t>" insert "</w:t>
      </w:r>
      <w:r w:rsidR="00050288">
        <w:rPr>
          <w:u w:val="single"/>
        </w:rPr>
        <w:t>gross</w:t>
      </w:r>
      <w:r w:rsidR="00050288">
        <w:t>"</w:t>
      </w:r>
    </w:p>
    <w:p w:rsidR="005F1DE1" w:rsidP="005F1DE1" w:rsidRDefault="005F1DE1" w14:paraId="754F57D6" w14:textId="64F5FC4F">
      <w:pPr>
        <w:pStyle w:val="RCWSLText"/>
      </w:pPr>
    </w:p>
    <w:p w:rsidRPr="005F1DE1" w:rsidR="005F1DE1" w:rsidP="005F1DE1" w:rsidRDefault="005F1DE1" w14:paraId="4BDD4DC5" w14:textId="47F3470A">
      <w:pPr>
        <w:pStyle w:val="RCWSLText"/>
      </w:pPr>
      <w:r>
        <w:tab/>
        <w:t>On page 15, line 33 of the striking amendment, after "(2)" strike all material through "</w:t>
      </w:r>
      <w:r>
        <w:rPr>
          <w:strike/>
        </w:rPr>
        <w:t>any</w:t>
      </w:r>
      <w:r>
        <w:t xml:space="preserve">)) </w:t>
      </w:r>
      <w:r>
        <w:rPr>
          <w:u w:val="single"/>
        </w:rPr>
        <w:t>A</w:t>
      </w:r>
      <w:r>
        <w:t>" and insert "Except as provided in RCW 69.50.4014, any"</w:t>
      </w:r>
    </w:p>
    <w:p w:rsidR="00050288" w:rsidP="00050288" w:rsidRDefault="00050288" w14:paraId="5BF34EFC" w14:textId="77777777">
      <w:pPr>
        <w:pStyle w:val="RCWSLText"/>
      </w:pPr>
    </w:p>
    <w:p w:rsidR="00050288" w:rsidP="00050288" w:rsidRDefault="00050288" w14:paraId="2029F4A9" w14:textId="77777777">
      <w:pPr>
        <w:pStyle w:val="RCWSLText"/>
      </w:pPr>
      <w:r>
        <w:tab/>
        <w:t>On page 15, line 35 of the striking amendment, after "</w:t>
      </w:r>
      <w:r w:rsidRPr="00965160">
        <w:rPr>
          <w:strike/>
        </w:rPr>
        <w:t>RCW</w:t>
      </w:r>
      <w:r>
        <w:t>))" insert "</w:t>
      </w:r>
      <w:r>
        <w:rPr>
          <w:u w:val="single"/>
        </w:rPr>
        <w:t>gross</w:t>
      </w:r>
      <w:r>
        <w:t>"</w:t>
      </w:r>
      <w:r>
        <w:tab/>
      </w:r>
      <w:r>
        <w:tab/>
      </w:r>
    </w:p>
    <w:p w:rsidR="00050288" w:rsidP="00050288" w:rsidRDefault="00050288" w14:paraId="049BCC71" w14:textId="77777777">
      <w:pPr>
        <w:pStyle w:val="RCWSLText"/>
      </w:pPr>
    </w:p>
    <w:p w:rsidR="00050288" w:rsidP="00050288" w:rsidRDefault="00050288" w14:paraId="67FEC4BE" w14:textId="77777777">
      <w:pPr>
        <w:pStyle w:val="RCWSLText"/>
      </w:pPr>
      <w:r>
        <w:tab/>
        <w:t>On page 20, after line 26 of the striking amendment, strike all of sections 13 through 17</w:t>
      </w:r>
    </w:p>
    <w:p w:rsidR="00050288" w:rsidP="00050288" w:rsidRDefault="00050288" w14:paraId="33CEA7FB" w14:textId="77777777">
      <w:pPr>
        <w:pStyle w:val="RCWSLText"/>
      </w:pPr>
    </w:p>
    <w:p w:rsidR="00050288" w:rsidP="00050288" w:rsidRDefault="00050288" w14:paraId="1A0F24CC" w14:textId="1E251321">
      <w:pPr>
        <w:pStyle w:val="RCWSLText"/>
      </w:pPr>
      <w:r>
        <w:tab/>
        <w:t>Renumber the remaining sections consecutively and correct any internal references accordingly.</w:t>
      </w:r>
    </w:p>
    <w:p w:rsidR="00050288" w:rsidP="00050288" w:rsidRDefault="00050288" w14:paraId="0F5BA365" w14:textId="49981B54">
      <w:pPr>
        <w:pStyle w:val="RCWSLText"/>
      </w:pPr>
    </w:p>
    <w:p w:rsidR="00281D45" w:rsidP="00050288" w:rsidRDefault="00050288" w14:paraId="5650F471" w14:textId="501C70E8">
      <w:pPr>
        <w:pStyle w:val="RCWSLText"/>
      </w:pPr>
      <w:r>
        <w:tab/>
        <w:t xml:space="preserve">On page </w:t>
      </w:r>
      <w:r w:rsidR="00281D45">
        <w:t>31, at the beginning of line 10 of the striking amendment, strike all material through "((</w:t>
      </w:r>
      <w:r w:rsidR="00281D45">
        <w:rPr>
          <w:strike/>
        </w:rPr>
        <w:t>69.50.4014</w:t>
      </w:r>
      <w:r w:rsidR="00281D45">
        <w:t xml:space="preserve">))" on line </w:t>
      </w:r>
      <w:r w:rsidR="008B11FA">
        <w:t>11</w:t>
      </w:r>
      <w:r w:rsidR="00281D45">
        <w:t xml:space="preserve"> and insert "E   Possession of Marihuana &lt;40 grams E</w:t>
      </w:r>
    </w:p>
    <w:p w:rsidR="00281D45" w:rsidP="00050288" w:rsidRDefault="005F1DE1" w14:paraId="00685416" w14:textId="6CB96A22">
      <w:pPr>
        <w:pStyle w:val="RCWSLText"/>
      </w:pPr>
      <w:r>
        <w:tab/>
      </w:r>
      <w:r w:rsidR="00281D45">
        <w:t>69.50.4014"</w:t>
      </w:r>
    </w:p>
    <w:p w:rsidR="00050288" w:rsidP="00050288" w:rsidRDefault="00050288" w14:paraId="35B4AD6E" w14:textId="577EF26A">
      <w:pPr>
        <w:pStyle w:val="RCWSLText"/>
      </w:pPr>
      <w:r>
        <w:tab/>
      </w:r>
    </w:p>
    <w:p w:rsidRPr="00050288" w:rsidR="00050288" w:rsidP="00050288" w:rsidRDefault="00050288" w14:paraId="6B5D43D9" w14:textId="7AC4435C">
      <w:pPr>
        <w:pStyle w:val="RCWSLText"/>
      </w:pPr>
      <w:r>
        <w:tab/>
        <w:t xml:space="preserve">On page 31, </w:t>
      </w:r>
      <w:r w:rsidR="008B11FA">
        <w:t xml:space="preserve">at the beginning of </w:t>
      </w:r>
      <w:r>
        <w:t>line 25 of the striking amendment, strike</w:t>
      </w:r>
      <w:r w:rsidR="008B11FA">
        <w:t xml:space="preserve"> </w:t>
      </w:r>
      <w:r w:rsidR="00FB77DB">
        <w:t>"</w:t>
      </w:r>
      <w:r w:rsidR="00480C80">
        <w:t>((</w:t>
      </w:r>
      <w:r w:rsidR="00480C80">
        <w:rPr>
          <w:strike/>
        </w:rPr>
        <w:t>C</w:t>
      </w:r>
      <w:r w:rsidR="00480C80">
        <w:t>))</w:t>
      </w:r>
      <w:r w:rsidRPr="00FB77DB" w:rsidR="00480C80">
        <w:rPr>
          <w:u w:val="single"/>
        </w:rPr>
        <w:t>E</w:t>
      </w:r>
      <w:r w:rsidR="00480C80">
        <w:t xml:space="preserve"> Violation of Uniform Controlled ((</w:t>
      </w:r>
      <w:r w:rsidR="00480C80">
        <w:rPr>
          <w:strike/>
        </w:rPr>
        <w:t>C</w:t>
      </w:r>
      <w:r w:rsidR="00480C80">
        <w:t>))</w:t>
      </w:r>
      <w:r w:rsidR="00480C80">
        <w:rPr>
          <w:u w:val="single"/>
        </w:rPr>
        <w:t>E</w:t>
      </w:r>
      <w:r w:rsidR="00FB77DB">
        <w:t>"</w:t>
      </w:r>
      <w:r w:rsidR="00480C80">
        <w:t xml:space="preserve"> </w:t>
      </w:r>
      <w:r>
        <w:t>and insert</w:t>
      </w:r>
      <w:r w:rsidR="008B11FA">
        <w:t xml:space="preserve"> "((</w:t>
      </w:r>
      <w:r w:rsidR="008B11FA">
        <w:rPr>
          <w:strike/>
        </w:rPr>
        <w:t>C</w:t>
      </w:r>
      <w:r w:rsidR="008B11FA">
        <w:t>))</w:t>
      </w:r>
      <w:r w:rsidR="008B11FA">
        <w:rPr>
          <w:u w:val="single"/>
        </w:rPr>
        <w:t>D</w:t>
      </w:r>
      <w:r w:rsidR="008B11FA">
        <w:t xml:space="preserve"> Violation of Uniform Controlled ((</w:t>
      </w:r>
      <w:r w:rsidR="008B11FA">
        <w:rPr>
          <w:strike/>
        </w:rPr>
        <w:t>C</w:t>
      </w:r>
      <w:r w:rsidR="008B11FA">
        <w:t>))</w:t>
      </w:r>
      <w:r w:rsidR="008B11FA">
        <w:rPr>
          <w:u w:val="single"/>
        </w:rPr>
        <w:t>D</w:t>
      </w:r>
      <w:r w:rsidR="008B11FA">
        <w:t>"</w:t>
      </w:r>
      <w:r>
        <w:t xml:space="preserve"> </w:t>
      </w:r>
    </w:p>
    <w:p w:rsidR="00050288" w:rsidP="00050288" w:rsidRDefault="00050288" w14:paraId="52036D11" w14:textId="77777777">
      <w:pPr>
        <w:pStyle w:val="RCWSLText"/>
      </w:pPr>
    </w:p>
    <w:p w:rsidR="00050288" w:rsidP="00050288" w:rsidRDefault="00050288" w14:paraId="687BFF8A" w14:textId="77777777">
      <w:pPr>
        <w:pStyle w:val="RCWSLText"/>
      </w:pPr>
      <w:r>
        <w:tab/>
        <w:t>On page 38, after line 25 of the striking amendment, strike all of section 20</w:t>
      </w:r>
    </w:p>
    <w:p w:rsidR="00050288" w:rsidP="00050288" w:rsidRDefault="00050288" w14:paraId="78072D37" w14:textId="77777777">
      <w:pPr>
        <w:pStyle w:val="RCWSLText"/>
      </w:pPr>
    </w:p>
    <w:p w:rsidR="00050288" w:rsidP="00050288" w:rsidRDefault="00050288" w14:paraId="465EA040" w14:textId="77777777">
      <w:pPr>
        <w:pStyle w:val="RCWSLText"/>
      </w:pPr>
      <w:r>
        <w:tab/>
        <w:t>Renumber the remaining sections consecutively and correct any internal references accordingly.</w:t>
      </w:r>
    </w:p>
    <w:p w:rsidR="00050288" w:rsidP="00050288" w:rsidRDefault="00050288" w14:paraId="37368819" w14:textId="77777777">
      <w:pPr>
        <w:pStyle w:val="RCWSLText"/>
      </w:pPr>
    </w:p>
    <w:p w:rsidR="00050288" w:rsidP="00050288" w:rsidRDefault="00050288" w14:paraId="4210008C" w14:textId="77777777">
      <w:pPr>
        <w:pStyle w:val="RCWSLText"/>
      </w:pPr>
      <w:r>
        <w:tab/>
        <w:t>On page 52, after line 19 of the striking amendment, strike all of section 25</w:t>
      </w:r>
    </w:p>
    <w:p w:rsidR="00050288" w:rsidP="00050288" w:rsidRDefault="00050288" w14:paraId="7AF1D00D" w14:textId="77777777">
      <w:pPr>
        <w:pStyle w:val="RCWSLText"/>
      </w:pPr>
    </w:p>
    <w:p w:rsidR="008B11FA" w:rsidP="00050288" w:rsidRDefault="00050288" w14:paraId="0250C046" w14:textId="78FED480">
      <w:pPr>
        <w:pStyle w:val="RCWSLText"/>
      </w:pPr>
      <w:r>
        <w:tab/>
        <w:t>Renumber the remaining sections consecutively and correct any internal references accordingly.</w:t>
      </w:r>
    </w:p>
    <w:p w:rsidR="00FB77DB" w:rsidP="00FB77DB" w:rsidRDefault="00FB77DB" w14:paraId="414C3659" w14:textId="0E6699A1">
      <w:pPr>
        <w:spacing w:before="400" w:line="408" w:lineRule="exact"/>
        <w:ind w:firstLine="576"/>
        <w:contextualSpacing/>
      </w:pPr>
      <w:r>
        <w:t>On page 52, beginning on line 30 of the striking amendment, strike all of section 26 and insert the following:</w:t>
      </w:r>
    </w:p>
    <w:p w:rsidR="008B11FA" w:rsidP="00FB77DB" w:rsidRDefault="00FB77DB" w14:paraId="5C3E5356" w14:textId="5036163B">
      <w:pPr>
        <w:spacing w:before="400" w:line="408" w:lineRule="exact"/>
        <w:ind w:firstLine="576"/>
        <w:contextualSpacing/>
      </w:pPr>
      <w:r>
        <w:t>"</w:t>
      </w:r>
      <w:r w:rsidRPr="00FB77DB">
        <w:rPr>
          <w:b/>
          <w:bCs/>
        </w:rPr>
        <w:t>Sec. 26.</w:t>
      </w:r>
      <w:r>
        <w:t xml:space="preserve"> </w:t>
      </w:r>
      <w:r w:rsidR="008B11FA">
        <w:t>RCW 69.50.4014 and 2015 2nd sp.s. c 4 s 505 are each amended to read as follows:</w:t>
      </w:r>
    </w:p>
    <w:p w:rsidR="008B11FA" w:rsidP="008B11FA" w:rsidRDefault="008B11FA" w14:paraId="5E1003D9" w14:textId="1170EB45">
      <w:pPr>
        <w:spacing w:line="408" w:lineRule="exact"/>
        <w:ind w:firstLine="576"/>
      </w:pPr>
      <w:r>
        <w:t xml:space="preserve">Except as provided in RCW 69.50.401(2)(c) or as otherwise authorized by this chapter, any person found guilty of </w:t>
      </w:r>
      <w:r>
        <w:rPr>
          <w:u w:val="single"/>
        </w:rPr>
        <w:t>knowing</w:t>
      </w:r>
      <w:r>
        <w:t xml:space="preserve"> possession of forty grams or less of marijuana is guilty of a misdemeanor. </w:t>
      </w:r>
      <w:r w:rsidRPr="00480C80" w:rsidR="00480C80">
        <w:rPr>
          <w:u w:val="single"/>
        </w:rPr>
        <w:t>Where the case is legally sufficient, the prosecutor shall divert the case for treatment if the alleged violation is the person's first or second violation of this section. On a person's third and subsequent violation of this section, the prosecutor is encouraged to divert the case for treatment.</w:t>
      </w:r>
      <w:r>
        <w:t>"</w:t>
      </w:r>
    </w:p>
    <w:p w:rsidR="00050288" w:rsidP="00050288" w:rsidRDefault="00050288" w14:paraId="633C0F32" w14:textId="77777777">
      <w:pPr>
        <w:pStyle w:val="RCWSLText"/>
      </w:pPr>
    </w:p>
    <w:p w:rsidR="00050288" w:rsidP="00050288" w:rsidRDefault="00050288" w14:paraId="121FCE87" w14:textId="77777777">
      <w:pPr>
        <w:pStyle w:val="RCWSLText"/>
      </w:pPr>
      <w:r>
        <w:tab/>
        <w:t>On page 53, after line 6 of the striking amendment, strike all of sections 30 and 31</w:t>
      </w:r>
    </w:p>
    <w:p w:rsidR="00050288" w:rsidP="00050288" w:rsidRDefault="00050288" w14:paraId="6942D0F4" w14:textId="77777777">
      <w:pPr>
        <w:pStyle w:val="RCWSLText"/>
      </w:pPr>
    </w:p>
    <w:p w:rsidRPr="00EE3319" w:rsidR="00DF5D0E" w:rsidP="008B11FA" w:rsidRDefault="00050288" w14:paraId="48A1FDAD" w14:textId="59F89FC9">
      <w:pPr>
        <w:pStyle w:val="RCWSLText"/>
      </w:pPr>
      <w:r>
        <w:tab/>
        <w:t>Renumber the remaining section consecutively and correct any internal references accordingly.</w:t>
      </w:r>
    </w:p>
    <w:permEnd w:id="277812135"/>
    <w:p w:rsidR="00ED2EEB" w:rsidP="00EE3319" w:rsidRDefault="00ED2EEB" w14:paraId="098DABA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717772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6C31F7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E3319" w:rsidRDefault="00D659AC" w14:paraId="1AFE8B9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80C80" w:rsidRDefault="0096303F" w14:paraId="132A3F17" w14:textId="0FE9A4E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50288">
                  <w:t>Reclassifies the crimes of possession of a controlled substance and possession of a counterfeit substance from a misdemeanor (in the striking amendment) to a gross misdemeanor. Removes the expiration date on the criminal penalties for possession of a controlled substance, possession of a counterfeit substance, and possession of a legend drug. Removes provisions that would have reclassified these crimes as civil infractions on July 1, 2023. Makes technical corrections.</w:t>
                </w:r>
              </w:p>
            </w:tc>
          </w:tr>
        </w:sdtContent>
      </w:sdt>
      <w:permEnd w:id="1571777215"/>
    </w:tbl>
    <w:p w:rsidR="00DF5D0E" w:rsidP="00EE3319" w:rsidRDefault="00DF5D0E" w14:paraId="169ABDFF" w14:textId="77777777">
      <w:pPr>
        <w:pStyle w:val="BillEnd"/>
        <w:suppressLineNumbers/>
      </w:pPr>
    </w:p>
    <w:p w:rsidR="00DF5D0E" w:rsidP="00EE3319" w:rsidRDefault="00DE256E" w14:paraId="4977A81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E3319" w:rsidRDefault="00AB682C" w14:paraId="0E786D0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A5442" w14:textId="77777777" w:rsidR="00EE3319" w:rsidRDefault="00EE3319" w:rsidP="00DF5D0E">
      <w:r>
        <w:separator/>
      </w:r>
    </w:p>
  </w:endnote>
  <w:endnote w:type="continuationSeparator" w:id="0">
    <w:p w14:paraId="624106F3" w14:textId="77777777" w:rsidR="00EE3319" w:rsidRDefault="00EE331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08CC" w:rsidRDefault="006508CC" w14:paraId="725F387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F1A0B" w14:paraId="57913277" w14:textId="6AA8CF41">
    <w:pPr>
      <w:pStyle w:val="AmendDraftFooter"/>
    </w:pPr>
    <w:fldSimple w:instr=" TITLE   \* MERGEFORMAT ">
      <w:r>
        <w:t>5476.E AMH WALJ JONC 251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BF1A0B" w14:paraId="55F1C458" w14:textId="7BF82884">
    <w:pPr>
      <w:pStyle w:val="AmendDraftFooter"/>
    </w:pPr>
    <w:fldSimple w:instr=" TITLE   \* MERGEFORMAT ">
      <w:r>
        <w:t>5476.E AMH WALJ JONC 251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07BF0" w14:textId="77777777" w:rsidR="00EE3319" w:rsidRDefault="00EE3319" w:rsidP="00DF5D0E">
      <w:r>
        <w:separator/>
      </w:r>
    </w:p>
  </w:footnote>
  <w:footnote w:type="continuationSeparator" w:id="0">
    <w:p w14:paraId="3BA7A0A8" w14:textId="77777777" w:rsidR="00EE3319" w:rsidRDefault="00EE331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B350A" w14:textId="77777777" w:rsidR="006508CC" w:rsidRDefault="00650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5E6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32E2C7" wp14:editId="1832938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D6D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9DEEE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76D2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18254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FF06B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553F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0320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C9C4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776B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C6505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AA1B7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0D93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CEEF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D082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B1901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96A35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AA2FA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96CCA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AF2F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4BAD9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242A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786A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BA03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CF0EB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198F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3B6B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A8A9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88179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A13C4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36F62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31DBC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6E628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6B1F3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3CA9F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2E2C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F7D6D8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9DEEEA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76D2C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182548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FF06B5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553F02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03203D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C9C42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776B8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C6505F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AA1B79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0D930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CEEFC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D0820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B1901E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96A35E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AA2FA6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96CCAD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AF2F6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4BAD90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242A5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786AA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BA03A7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CF0EBF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198FD5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3B6BF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A8A9A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881793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A13C4B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36F626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31DBCF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6E628A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6B1F32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3CA9F6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7064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538F51" wp14:editId="0BAE0EE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2389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5627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E1AA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503E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487B0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49A25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89E41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A4296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7A79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48733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1D61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C9BD0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943D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1681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474B7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BDA7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2C024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0433C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7D63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B5519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ACB33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7702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09EB8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406CF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45D694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E9C587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EFA328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38F5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7A2389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5627B2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E1AA59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503ED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487B0E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49A258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89E417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A4296F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7A79EE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48733A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1D612C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C9BD05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943DD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16818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474B7D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CBDA71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2C0247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0433CB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7D633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B5519C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ACB332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77024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09EB80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406CFC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45D694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E9C587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EFA328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288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4577D"/>
    <w:rsid w:val="00265296"/>
    <w:rsid w:val="00281CBD"/>
    <w:rsid w:val="00281D45"/>
    <w:rsid w:val="00316CD9"/>
    <w:rsid w:val="003E2FC6"/>
    <w:rsid w:val="00480C80"/>
    <w:rsid w:val="00492DDC"/>
    <w:rsid w:val="004C6615"/>
    <w:rsid w:val="005115F9"/>
    <w:rsid w:val="00523C5A"/>
    <w:rsid w:val="005E69C3"/>
    <w:rsid w:val="005F1DE1"/>
    <w:rsid w:val="00605C39"/>
    <w:rsid w:val="006508CC"/>
    <w:rsid w:val="006841E6"/>
    <w:rsid w:val="006F7027"/>
    <w:rsid w:val="007049E4"/>
    <w:rsid w:val="0072335D"/>
    <w:rsid w:val="0072541D"/>
    <w:rsid w:val="00757317"/>
    <w:rsid w:val="007769AF"/>
    <w:rsid w:val="00785457"/>
    <w:rsid w:val="007D1589"/>
    <w:rsid w:val="007D35D4"/>
    <w:rsid w:val="0083749C"/>
    <w:rsid w:val="008443FE"/>
    <w:rsid w:val="00846034"/>
    <w:rsid w:val="008B11FA"/>
    <w:rsid w:val="008C7E6E"/>
    <w:rsid w:val="00931B84"/>
    <w:rsid w:val="0096303F"/>
    <w:rsid w:val="00972869"/>
    <w:rsid w:val="00984CD1"/>
    <w:rsid w:val="009F23A9"/>
    <w:rsid w:val="00A01F29"/>
    <w:rsid w:val="00A14A65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2D8A"/>
    <w:rsid w:val="00B56650"/>
    <w:rsid w:val="00B73E0A"/>
    <w:rsid w:val="00B961E0"/>
    <w:rsid w:val="00BF1A0B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3319"/>
    <w:rsid w:val="00F229DE"/>
    <w:rsid w:val="00F304D3"/>
    <w:rsid w:val="00F4663F"/>
    <w:rsid w:val="00FB77DB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787F5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3590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5476.E</BillDocName>
  <AmendType>AMH</AmendType>
  <SponsorAcronym>WALJ</SponsorAcronym>
  <DrafterAcronym>JONC</DrafterAcronym>
  <DraftNumber>251</DraftNumber>
  <ReferenceNumber>ESB 5476</ReferenceNumber>
  <Floor>H AMD TO APP COMM AMD (H-1622.1/21)</Floor>
  <AmendmentNumber> 767</AmendmentNumber>
  <Sponsors>By Representative Walsh</Sponsors>
  <FloorAction>NOT ADOPTED 04/24/2021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86</TotalTime>
  <Pages>2</Pages>
  <Words>444</Words>
  <Characters>2310</Characters>
  <Application>Microsoft Office Word</Application>
  <DocSecurity>8</DocSecurity>
  <Lines>74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5476.E AMH WALJ JONC 251</vt:lpstr>
    </vt:vector>
  </TitlesOfParts>
  <Company>Washington State Legislature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5476.E AMH WALJ JONC 251</dc:title>
  <dc:creator>Cassie Jones</dc:creator>
  <cp:lastModifiedBy>Jones, Cassie</cp:lastModifiedBy>
  <cp:revision>10</cp:revision>
  <dcterms:created xsi:type="dcterms:W3CDTF">2021-04-23T18:19:00Z</dcterms:created>
  <dcterms:modified xsi:type="dcterms:W3CDTF">2021-04-23T19:54:00Z</dcterms:modified>
</cp:coreProperties>
</file>