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f5675ceb24ae4" /></Relationships>
</file>

<file path=word/document.xml><?xml version="1.0" encoding="utf-8"?>
<w:document xmlns:w="http://schemas.openxmlformats.org/wordprocessingml/2006/main">
  <w:body>
    <w:p>
      <w:r>
        <w:rPr>
          <w:b/>
        </w:rPr>
        <w:r>
          <w:rPr/>
          <w:t xml:space="preserve">5847-S.E</w:t>
        </w:r>
      </w:r>
      <w:r>
        <w:rPr>
          <w:b/>
        </w:rPr>
        <w:t xml:space="preserve"> </w:t>
        <w:t xml:space="preserve">AMH</w:t>
      </w:r>
      <w:r>
        <w:rPr>
          <w:b/>
        </w:rPr>
        <w:t xml:space="preserve"> </w:t>
        <w:r>
          <w:rPr/>
          <w:t xml:space="preserve">APP</w:t>
        </w:r>
      </w:r>
      <w:r>
        <w:rPr>
          <w:b/>
        </w:rPr>
        <w:t xml:space="preserve"> </w:t>
        <w:r>
          <w:rPr/>
          <w:t xml:space="preserve">H2798.2</w:t>
        </w:r>
      </w:r>
      <w:r>
        <w:rPr>
          <w:b/>
        </w:rPr>
        <w:t xml:space="preserve"> - NOT FOR FLOOR USE</w:t>
      </w:r>
    </w:p>
    <w:p>
      <w:pPr>
        <w:ind w:left="0" w:right="0" w:firstLine="576"/>
      </w:pPr>
    </w:p>
    <w:p>
      <w:pPr>
        <w:spacing w:before="480" w:after="0" w:line="408" w:lineRule="exact"/>
      </w:pPr>
      <w:r>
        <w:rPr>
          <w:b/>
          <w:u w:val="single"/>
        </w:rPr>
        <w:t xml:space="preserve">ESSB 5847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and may apply it retroactively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date for when state agencies must certify employment for the purposes of the Public Service Loan Forgiveness (PSLF) program to beginning July 1, 2023, rather than by July 1, 2023.</w:t>
      </w:r>
    </w:p>
    <w:p>
      <w:pPr>
        <w:spacing w:before="0" w:after="0" w:line="408" w:lineRule="exact"/>
        <w:ind w:left="0" w:right="0" w:firstLine="576"/>
        <w:jc w:val="left"/>
      </w:pPr>
      <w:r>
        <w:rPr/>
        <w:t xml:space="preserve">Clarifies the PSLF certification requirement for employees who have separated from service by requiring the state agency to certify employment upon separation from service.</w:t>
      </w:r>
    </w:p>
    <w:p>
      <w:pPr>
        <w:spacing w:before="0" w:after="0" w:line="408" w:lineRule="exact"/>
        <w:ind w:left="0" w:right="0" w:firstLine="576"/>
        <w:jc w:val="left"/>
      </w:pPr>
      <w:r>
        <w:rPr/>
        <w:t xml:space="preserve">Specifies that the PSLF form must be provided within 60 days of separation and is not an annual requirement for those employees that have separated from service.</w:t>
      </w:r>
    </w:p>
    <w:p>
      <w:pPr>
        <w:spacing w:before="0" w:after="0" w:line="408" w:lineRule="exact"/>
        <w:ind w:left="0" w:right="0" w:firstLine="576"/>
        <w:jc w:val="left"/>
      </w:pPr>
      <w:r>
        <w:rPr/>
        <w:t xml:space="preserve">Permits institutions of higher education to apply the part-time academic employee calculation for determining full-time employment for purposes of the Public Service Loan Forgiveness program retroactively.</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28abed05b445b" /></Relationships>
</file>